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3513A5">
      <w:pPr>
        <w:pStyle w:val="SBC-author"/>
        <w:spacing w:before="720"/>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F729CF" w:rsidRPr="00F729CF" w:rsidRDefault="003364C3" w:rsidP="00F729CF">
      <w:pPr>
        <w:rPr>
          <w:rFonts w:cs="Times"/>
          <w:szCs w:val="24"/>
          <w:lang w:val="pt-BR"/>
        </w:rPr>
      </w:pPr>
      <w:r>
        <w:rPr>
          <w:lang w:val="pt-BR"/>
        </w:rPr>
        <w:tab/>
      </w:r>
      <w:r w:rsidRPr="003364C3">
        <w:rPr>
          <w:lang w:val="pt-BR"/>
        </w:rPr>
        <w:tab/>
      </w:r>
      <w:r w:rsidR="00F729CF" w:rsidRPr="00F729CF">
        <w:rPr>
          <w:rFonts w:cs="Times"/>
          <w:szCs w:val="24"/>
          <w:lang w:val="pt-BR"/>
        </w:rPr>
        <w:t>O desenvolvimento de alternativas para implantação de melhorias em Processos de Software tem requisitado a busca de s</w:t>
      </w:r>
      <w:r w:rsidR="006D2227">
        <w:rPr>
          <w:rFonts w:cs="Times"/>
          <w:szCs w:val="24"/>
          <w:lang w:val="pt-BR"/>
        </w:rPr>
        <w:t>oluções</w:t>
      </w:r>
      <w:r w:rsidR="00F729CF" w:rsidRPr="00F729CF">
        <w:rPr>
          <w:rFonts w:cs="Times"/>
          <w:szCs w:val="24"/>
          <w:lang w:val="pt-BR"/>
        </w:rPr>
        <w:t xml:space="preserve"> que garantam resultados satisfatórios mediante aos investimentos realizados pelas organizações que buscam se destacar eficientemente em um mercado cada vez mais competitivo. A padronização necessária para impor a confiança, a credibilidade, e principalmente, a qualidade nos processos e produtos, demanda um bom conhecimento das reais necessidades, a sistematização das tarefas e atividades, além da adoção de uma política de integração entre as organizações e seus clientes.</w:t>
      </w:r>
    </w:p>
    <w:p w:rsidR="005739E5" w:rsidRDefault="00BD2459" w:rsidP="00FE7972">
      <w:pPr>
        <w:rPr>
          <w:lang w:val="pt-BR"/>
        </w:rPr>
      </w:pPr>
      <w:r w:rsidRPr="00F729CF">
        <w:rPr>
          <w:rFonts w:cs="Times"/>
          <w:szCs w:val="24"/>
          <w:lang w:val="pt-BR"/>
        </w:rPr>
        <w:tab/>
      </w:r>
      <w:r w:rsidR="003364C3" w:rsidRPr="00F729CF">
        <w:rPr>
          <w:rFonts w:cs="Times"/>
          <w:szCs w:val="24"/>
          <w:lang w:val="pt-BR"/>
        </w:rPr>
        <w:t>Adjac</w:t>
      </w:r>
      <w:r w:rsidRPr="00F729CF">
        <w:rPr>
          <w:rFonts w:cs="Times"/>
          <w:szCs w:val="24"/>
          <w:lang w:val="pt-BR"/>
        </w:rPr>
        <w:t>ente a es</w:t>
      </w:r>
      <w:r w:rsidR="00F729CF">
        <w:rPr>
          <w:rFonts w:cs="Times"/>
          <w:szCs w:val="24"/>
          <w:lang w:val="pt-BR"/>
        </w:rPr>
        <w:t>s</w:t>
      </w:r>
      <w:r w:rsidRPr="00F729CF">
        <w:rPr>
          <w:rFonts w:cs="Times"/>
          <w:szCs w:val="24"/>
          <w:lang w:val="pt-BR"/>
        </w:rPr>
        <w:t>e conceito</w:t>
      </w:r>
      <w:r w:rsidR="003364C3" w:rsidRPr="00F729CF">
        <w:rPr>
          <w:rFonts w:cs="Times"/>
          <w:szCs w:val="24"/>
          <w:lang w:val="pt-BR"/>
        </w:rPr>
        <w:t xml:space="preserve"> enquadra-se um conjunto de normas internacionais</w:t>
      </w:r>
      <w:r w:rsidR="00FA45CE" w:rsidRPr="00F729CF">
        <w:rPr>
          <w:rFonts w:cs="Times"/>
          <w:szCs w:val="24"/>
          <w:lang w:val="pt-BR"/>
        </w:rPr>
        <w:t xml:space="preserve"> provenientes da</w:t>
      </w:r>
      <w:r w:rsidR="003364C3" w:rsidRPr="00F729CF">
        <w:rPr>
          <w:rFonts w:cs="Times"/>
          <w:szCs w:val="24"/>
          <w:lang w:val="pt-BR"/>
        </w:rPr>
        <w:t xml:space="preserve"> </w:t>
      </w:r>
      <w:r w:rsidR="003364C3" w:rsidRPr="00F729CF">
        <w:rPr>
          <w:rFonts w:cs="Times"/>
          <w:i/>
          <w:szCs w:val="24"/>
          <w:lang w:val="pt-BR"/>
        </w:rPr>
        <w:t>International Organization for Standardization</w:t>
      </w:r>
      <w:r w:rsidRPr="00F729CF">
        <w:rPr>
          <w:rFonts w:cs="Times"/>
          <w:szCs w:val="24"/>
          <w:lang w:val="pt-BR"/>
        </w:rPr>
        <w:t xml:space="preserve"> (ISO)</w:t>
      </w:r>
      <w:r w:rsidR="00FE7972" w:rsidRPr="00F729CF">
        <w:rPr>
          <w:rFonts w:cs="Times"/>
          <w:szCs w:val="24"/>
          <w:lang w:val="pt-BR"/>
        </w:rPr>
        <w:t>,</w:t>
      </w:r>
      <w:r w:rsidRPr="00F729CF">
        <w:rPr>
          <w:rFonts w:cs="Times"/>
          <w:szCs w:val="24"/>
          <w:lang w:val="pt-BR"/>
        </w:rPr>
        <w:t xml:space="preserve"> </w:t>
      </w:r>
      <w:r w:rsidR="003364C3" w:rsidRPr="00F729CF">
        <w:rPr>
          <w:rFonts w:cs="Times"/>
          <w:szCs w:val="24"/>
          <w:lang w:val="pt-BR"/>
        </w:rPr>
        <w:t>distribuídas especificamente em vários campos da Engenharia de Software, responsáveis por avaliar e certif</w:t>
      </w:r>
      <w:r w:rsidR="002F2D3D" w:rsidRPr="00F729CF">
        <w:rPr>
          <w:rFonts w:cs="Times"/>
          <w:szCs w:val="24"/>
          <w:lang w:val="pt-BR"/>
        </w:rPr>
        <w:t>icar características de processos</w:t>
      </w:r>
      <w:r w:rsidRPr="00F729CF">
        <w:rPr>
          <w:rFonts w:cs="Times"/>
          <w:szCs w:val="24"/>
          <w:lang w:val="pt-BR"/>
        </w:rPr>
        <w:t xml:space="preserve"> e produtos</w:t>
      </w:r>
      <w:r w:rsidR="00102E98" w:rsidRPr="00F729CF">
        <w:rPr>
          <w:rFonts w:cs="Times"/>
          <w:szCs w:val="24"/>
          <w:lang w:val="pt-BR"/>
        </w:rPr>
        <w:t>, oferecendo</w:t>
      </w:r>
      <w:r w:rsidR="003364C3" w:rsidRPr="00F729CF">
        <w:rPr>
          <w:rFonts w:cs="Times"/>
          <w:szCs w:val="24"/>
          <w:lang w:val="pt-BR"/>
        </w:rPr>
        <w:t xml:space="preserve"> assim</w:t>
      </w:r>
      <w:r w:rsidR="00FE7972" w:rsidRPr="00F729CF">
        <w:rPr>
          <w:rFonts w:cs="Times"/>
          <w:szCs w:val="24"/>
          <w:lang w:val="pt-BR"/>
        </w:rPr>
        <w:t xml:space="preserve"> </w:t>
      </w:r>
      <w:r w:rsidR="003364C3" w:rsidRPr="00F729CF">
        <w:rPr>
          <w:rFonts w:cs="Times"/>
          <w:szCs w:val="24"/>
          <w:lang w:val="pt-BR"/>
        </w:rPr>
        <w:t>garantia e segurança no desenvolvimento de sistemas de informação.</w:t>
      </w:r>
      <w:r w:rsidR="003364C3" w:rsidRPr="00F729CF">
        <w:rPr>
          <w:rFonts w:cs="Times"/>
          <w:szCs w:val="24"/>
          <w:lang w:val="pt-BR"/>
        </w:rPr>
        <w:tab/>
      </w:r>
      <w:r w:rsidR="00E55279" w:rsidRPr="00F729CF">
        <w:rPr>
          <w:rFonts w:cs="Times"/>
          <w:szCs w:val="24"/>
          <w:lang w:val="pt-BR"/>
        </w:rPr>
        <w:t>Dentre es</w:t>
      </w:r>
      <w:r w:rsidR="00FE7972" w:rsidRPr="00F729CF">
        <w:rPr>
          <w:rFonts w:cs="Times"/>
          <w:szCs w:val="24"/>
          <w:lang w:val="pt-BR"/>
        </w:rPr>
        <w:t>t</w:t>
      </w:r>
      <w:r w:rsidR="00E55279" w:rsidRPr="00F729CF">
        <w:rPr>
          <w:rFonts w:cs="Times"/>
          <w:szCs w:val="24"/>
          <w:lang w:val="pt-BR"/>
        </w:rPr>
        <w:t>as normas</w:t>
      </w:r>
      <w:r w:rsidR="003364C3" w:rsidRPr="00F729CF">
        <w:rPr>
          <w:rFonts w:cs="Times"/>
          <w:szCs w:val="24"/>
          <w:lang w:val="pt-BR"/>
        </w:rPr>
        <w:t xml:space="preserve"> destacam-se </w:t>
      </w:r>
      <w:r w:rsidR="003F416B" w:rsidRPr="00F729CF">
        <w:rPr>
          <w:rFonts w:cs="Times"/>
          <w:szCs w:val="24"/>
          <w:lang w:val="pt-BR"/>
        </w:rPr>
        <w:t>a série ISO 9000</w:t>
      </w:r>
      <w:r w:rsidR="00FE2B1F" w:rsidRPr="00F729CF">
        <w:rPr>
          <w:rFonts w:cs="Times"/>
          <w:szCs w:val="24"/>
          <w:lang w:val="pt-BR"/>
        </w:rPr>
        <w:t xml:space="preserve">, </w:t>
      </w:r>
      <w:r w:rsidR="00FE7972" w:rsidRPr="00F729CF">
        <w:rPr>
          <w:rFonts w:cs="Times"/>
          <w:szCs w:val="24"/>
          <w:lang w:val="pt-BR"/>
        </w:rPr>
        <w:t xml:space="preserve">com </w:t>
      </w:r>
      <w:r w:rsidR="00B305BB" w:rsidRPr="00F729CF">
        <w:rPr>
          <w:rFonts w:cs="Times"/>
          <w:szCs w:val="24"/>
          <w:lang w:val="pt-BR"/>
        </w:rPr>
        <w:t>os</w:t>
      </w:r>
      <w:r w:rsidR="00FE2B1F" w:rsidRPr="00F729CF">
        <w:rPr>
          <w:rFonts w:cs="Times"/>
          <w:szCs w:val="24"/>
          <w:lang w:val="pt-BR"/>
        </w:rPr>
        <w:t xml:space="preserve"> req</w:t>
      </w:r>
      <w:r w:rsidR="00B305BB" w:rsidRPr="00F729CF">
        <w:rPr>
          <w:rFonts w:cs="Times"/>
          <w:szCs w:val="24"/>
          <w:lang w:val="pt-BR"/>
        </w:rPr>
        <w:t>uisitos mínim</w:t>
      </w:r>
      <w:r w:rsidR="00FE7972" w:rsidRPr="00F729CF">
        <w:rPr>
          <w:rFonts w:cs="Times"/>
          <w:szCs w:val="24"/>
          <w:lang w:val="pt-BR"/>
        </w:rPr>
        <w:t>os para implantação e avaliação de um Sistema de Gestão para Qualidade (SGQ)</w:t>
      </w:r>
      <w:r w:rsidR="00102E98" w:rsidRPr="00F729CF">
        <w:rPr>
          <w:rFonts w:cs="Times"/>
          <w:szCs w:val="24"/>
          <w:lang w:val="pt-BR"/>
        </w:rPr>
        <w:t>;</w:t>
      </w:r>
      <w:r w:rsidR="00FE7972" w:rsidRPr="00F729CF">
        <w:rPr>
          <w:rFonts w:cs="Times"/>
          <w:szCs w:val="24"/>
          <w:lang w:val="pt-BR"/>
        </w:rPr>
        <w:t xml:space="preserve"> a </w:t>
      </w:r>
      <w:r w:rsidR="003364C3" w:rsidRPr="00F729CF">
        <w:rPr>
          <w:rFonts w:cs="Times"/>
          <w:szCs w:val="24"/>
          <w:lang w:val="pt-BR"/>
        </w:rPr>
        <w:t>ISO/IEC 12207</w:t>
      </w:r>
      <w:r w:rsidR="00033B9A" w:rsidRPr="00F729CF">
        <w:rPr>
          <w:rFonts w:cs="Times"/>
          <w:szCs w:val="24"/>
          <w:lang w:val="pt-BR"/>
        </w:rPr>
        <w:t>, responsável por ditar os processos</w:t>
      </w:r>
      <w:r w:rsidR="00800079" w:rsidRPr="00F729CF">
        <w:rPr>
          <w:rFonts w:cs="Times"/>
          <w:szCs w:val="24"/>
          <w:lang w:val="pt-BR"/>
        </w:rPr>
        <w:t xml:space="preserve"> mínimos</w:t>
      </w:r>
      <w:r w:rsidR="00033B9A" w:rsidRPr="00F729CF">
        <w:rPr>
          <w:rFonts w:cs="Times"/>
          <w:szCs w:val="24"/>
          <w:lang w:val="pt-BR"/>
        </w:rPr>
        <w:t xml:space="preserve"> essenciais para projetos em organizações</w:t>
      </w:r>
      <w:r w:rsidR="00102E98" w:rsidRPr="00F729CF">
        <w:rPr>
          <w:rFonts w:cs="Times"/>
          <w:szCs w:val="24"/>
          <w:lang w:val="pt-BR"/>
        </w:rPr>
        <w:t xml:space="preserve"> de software</w:t>
      </w:r>
      <w:r w:rsidR="00033B9A" w:rsidRPr="00F729CF">
        <w:rPr>
          <w:rFonts w:cs="Times"/>
          <w:szCs w:val="24"/>
          <w:lang w:val="pt-BR"/>
        </w:rPr>
        <w:t>,</w:t>
      </w:r>
      <w:r w:rsidR="003364C3" w:rsidRPr="00F729CF">
        <w:rPr>
          <w:rFonts w:cs="Times"/>
          <w:szCs w:val="24"/>
          <w:lang w:val="pt-BR"/>
        </w:rPr>
        <w:t xml:space="preserve"> e </w:t>
      </w:r>
      <w:r w:rsidR="00FE7972" w:rsidRPr="00F729CF">
        <w:rPr>
          <w:rFonts w:cs="Times"/>
          <w:szCs w:val="24"/>
          <w:lang w:val="pt-BR"/>
        </w:rPr>
        <w:t xml:space="preserve">a </w:t>
      </w:r>
      <w:r w:rsidR="00033B9A" w:rsidRPr="00F729CF">
        <w:rPr>
          <w:rFonts w:cs="Times"/>
          <w:szCs w:val="24"/>
          <w:lang w:val="pt-BR"/>
        </w:rPr>
        <w:t>ISO/IEC 15504, responsável</w:t>
      </w:r>
      <w:r w:rsidR="00E22069" w:rsidRPr="00F729CF">
        <w:rPr>
          <w:rFonts w:cs="Times"/>
          <w:szCs w:val="24"/>
          <w:lang w:val="pt-BR"/>
        </w:rPr>
        <w:t xml:space="preserve"> por</w:t>
      </w:r>
      <w:r w:rsidR="00033B9A" w:rsidRPr="00F729CF">
        <w:rPr>
          <w:rFonts w:cs="Times"/>
          <w:szCs w:val="24"/>
          <w:lang w:val="pt-BR"/>
        </w:rPr>
        <w:t xml:space="preserve"> </w:t>
      </w:r>
      <w:r w:rsidR="00E22069" w:rsidRPr="00F729CF">
        <w:rPr>
          <w:rFonts w:cs="Times"/>
          <w:szCs w:val="24"/>
          <w:lang w:val="pt-BR"/>
        </w:rPr>
        <w:t>nortear</w:t>
      </w:r>
      <w:r w:rsidR="00033B9A" w:rsidRPr="00F729CF">
        <w:rPr>
          <w:rFonts w:cs="Times"/>
          <w:szCs w:val="24"/>
          <w:lang w:val="pt-BR"/>
        </w:rPr>
        <w:t xml:space="preserve"> todos os processos utilizando-se de modelos de referência e medição</w:t>
      </w:r>
      <w:r w:rsidR="003364C3" w:rsidRPr="00F729CF">
        <w:rPr>
          <w:rFonts w:cs="Times"/>
          <w:szCs w:val="24"/>
          <w:lang w:val="pt-BR"/>
        </w:rPr>
        <w:t>.</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w:t>
      </w:r>
      <w:r w:rsidR="00F87055">
        <w:rPr>
          <w:lang w:val="pt-BR"/>
        </w:rPr>
        <w:t xml:space="preserve">, </w:t>
      </w:r>
      <w:r w:rsidR="00DB47BC">
        <w:rPr>
          <w:lang w:val="pt-BR"/>
        </w:rPr>
        <w:t>suas funções</w:t>
      </w:r>
      <w:r w:rsidR="00F87055">
        <w:rPr>
          <w:lang w:val="pt-BR"/>
        </w:rPr>
        <w:t xml:space="preserve"> e</w:t>
      </w:r>
      <w:r w:rsidR="00DB47BC">
        <w:rPr>
          <w:lang w:val="pt-BR"/>
        </w:rPr>
        <w:t xml:space="preserve"> os órg</w:t>
      </w:r>
      <w:r w:rsidR="00A6061C">
        <w:rPr>
          <w:lang w:val="pt-BR"/>
        </w:rPr>
        <w:t>ãos normativos que administram e publicam estes</w:t>
      </w:r>
      <w:r w:rsidR="00DB47BC">
        <w:rPr>
          <w:lang w:val="pt-BR"/>
        </w:rPr>
        <w:t xml:space="preserve"> documentos</w:t>
      </w:r>
      <w:r w:rsidR="00F87055">
        <w:rPr>
          <w:lang w:val="pt-BR"/>
        </w:rPr>
        <w:t>.</w:t>
      </w:r>
      <w:r w:rsidR="00A6061C">
        <w:rPr>
          <w:lang w:val="pt-BR"/>
        </w:rPr>
        <w:t xml:space="preserve"> </w:t>
      </w:r>
      <w:r w:rsidR="00F87055">
        <w:rPr>
          <w:lang w:val="pt-BR"/>
        </w:rPr>
        <w:t>A</w:t>
      </w:r>
      <w:r w:rsidR="00A6061C">
        <w:rPr>
          <w:lang w:val="pt-BR"/>
        </w:rPr>
        <w:t xml:space="preserve"> série ISO 9000</w:t>
      </w:r>
      <w:r w:rsidR="00F87055">
        <w:rPr>
          <w:lang w:val="pt-BR"/>
        </w:rPr>
        <w:t>,</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w:t>
      </w:r>
      <w:r w:rsidR="00F87055">
        <w:rPr>
          <w:lang w:val="pt-BR"/>
        </w:rPr>
        <w:t>.</w:t>
      </w:r>
      <w:r w:rsidR="00A6061C">
        <w:rPr>
          <w:lang w:val="pt-BR"/>
        </w:rPr>
        <w:t xml:space="preserve"> </w:t>
      </w:r>
      <w:r w:rsidR="00F87055">
        <w:rPr>
          <w:lang w:val="pt-BR"/>
        </w:rPr>
        <w:t>A</w:t>
      </w:r>
      <w:r w:rsidR="00A6061C">
        <w:rPr>
          <w:lang w:val="pt-BR"/>
        </w:rPr>
        <w:t>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F13A48" w:rsidRDefault="00F13A48" w:rsidP="00964280">
      <w:pPr>
        <w:rPr>
          <w:b/>
          <w:sz w:val="26"/>
          <w:szCs w:val="26"/>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 xml:space="preserve">A </w:t>
      </w:r>
      <w:r w:rsidR="00CB4535">
        <w:rPr>
          <w:rFonts w:cs="Times"/>
          <w:lang w:val="pt-BR"/>
        </w:rPr>
        <w:t>abordagem</w:t>
      </w:r>
      <w:r w:rsidRPr="00F244E6">
        <w:rPr>
          <w:rFonts w:cs="Times"/>
          <w:lang w:val="pt-BR"/>
        </w:rPr>
        <w:t xml:space="preserve"> d</w:t>
      </w:r>
      <w:r w:rsidR="00CB4535">
        <w:rPr>
          <w:rFonts w:cs="Times"/>
          <w:lang w:val="pt-BR"/>
        </w:rPr>
        <w:t>as</w:t>
      </w:r>
      <w:r w:rsidRPr="00F244E6">
        <w:rPr>
          <w:rFonts w:cs="Times"/>
          <w:lang w:val="pt-BR"/>
        </w:rPr>
        <w:t xml:space="preserve"> normas foi algo</w:t>
      </w:r>
      <w:r w:rsidR="00E56124">
        <w:rPr>
          <w:rFonts w:cs="Times"/>
          <w:lang w:val="pt-BR"/>
        </w:rPr>
        <w:t xml:space="preserve"> indispensável</w:t>
      </w:r>
      <w:r w:rsidRPr="00F244E6">
        <w:rPr>
          <w:rFonts w:cs="Times"/>
          <w:lang w:val="pt-BR"/>
        </w:rPr>
        <w:t xml:space="preserve"> </w:t>
      </w:r>
      <w:r w:rsidR="00E56124">
        <w:rPr>
          <w:rFonts w:cs="Times"/>
          <w:lang w:val="pt-BR"/>
        </w:rPr>
        <w:t>durante vários anos pela a sociedade</w:t>
      </w:r>
      <w:r w:rsidRPr="00F244E6">
        <w:rPr>
          <w:rFonts w:cs="Times"/>
          <w:lang w:val="pt-BR"/>
        </w:rPr>
        <w:t>. 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6610A3" w:rsidRPr="00BD5BE0" w:rsidRDefault="00DD3584" w:rsidP="00BD5BE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r w:rsidR="00BD5BE0">
        <w:rPr>
          <w:rFonts w:cs="Times"/>
          <w:szCs w:val="24"/>
          <w:lang w:val="pt-BR"/>
        </w:rPr>
        <w:t xml:space="preserve"> </w:t>
      </w:r>
      <w:r w:rsidR="004B2A29">
        <w:rPr>
          <w:rFonts w:cs="Times"/>
          <w:szCs w:val="24"/>
          <w:lang w:val="pt-BR"/>
        </w:rPr>
        <w:t>Os</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w:t>
      </w:r>
      <w:r w:rsidR="004B2A29" w:rsidRPr="00E27692">
        <w:rPr>
          <w:lang w:val="pt-BR"/>
        </w:rPr>
        <w:t>produto</w:t>
      </w:r>
      <w:r w:rsidR="004B2A29">
        <w:rPr>
          <w:lang w:val="pt-BR"/>
        </w:rPr>
        <w:t>, processo ou serviço com o intuito de prover</w:t>
      </w:r>
      <w:r w:rsidR="00D27B2F">
        <w:rPr>
          <w:lang w:val="pt-BR"/>
        </w:rPr>
        <w:t xml:space="preserve"> segurança durante</w:t>
      </w:r>
      <w:r w:rsidR="00BD5BE0">
        <w:rPr>
          <w:lang w:val="pt-BR"/>
        </w:rPr>
        <w:t xml:space="preserve"> sua usabilidade</w:t>
      </w:r>
      <w:r w:rsidR="00E93F3D">
        <w:rPr>
          <w:lang w:val="pt-BR"/>
        </w:rPr>
        <w:t xml:space="preserve"> </w:t>
      </w:r>
      <w:r w:rsidR="00903E4A">
        <w:rPr>
          <w:lang w:val="pt-BR"/>
        </w:rPr>
        <w:t>[</w:t>
      </w:r>
      <w:r w:rsidR="00162A8D">
        <w:rPr>
          <w:lang w:val="pt-BR"/>
        </w:rPr>
        <w:t>FERREIRA</w:t>
      </w:r>
      <w:r w:rsidR="00E93F3D">
        <w:rPr>
          <w:lang w:val="pt-BR"/>
        </w:rPr>
        <w:t xml:space="preserve"> </w:t>
      </w:r>
      <w:r w:rsidR="00903E4A">
        <w:rPr>
          <w:lang w:val="pt-BR"/>
        </w:rPr>
        <w:t>2004]</w:t>
      </w:r>
      <w:r w:rsidR="000169BF">
        <w:rPr>
          <w:lang w:val="pt-BR"/>
        </w:rPr>
        <w:t>.</w:t>
      </w:r>
    </w:p>
    <w:p w:rsidR="000737DA" w:rsidRPr="000737DA" w:rsidRDefault="006610A3" w:rsidP="00964280">
      <w:pPr>
        <w:ind w:left="2"/>
        <w:rPr>
          <w:lang w:val="pt-BR"/>
        </w:rPr>
      </w:pPr>
      <w:r>
        <w:rPr>
          <w:lang w:val="pt-BR"/>
        </w:rPr>
        <w:tab/>
        <w:t xml:space="preserve"> A ISO (2007) afirma</w:t>
      </w:r>
      <w:r w:rsidR="00CE1DF0">
        <w:rPr>
          <w:lang w:val="pt-BR"/>
        </w:rPr>
        <w:t xml:space="preserve"> </w:t>
      </w:r>
      <w:r>
        <w:rPr>
          <w:lang w:val="pt-BR"/>
        </w:rPr>
        <w:t xml:space="preserve">que </w:t>
      </w:r>
      <w:r w:rsidRPr="00732728">
        <w:rPr>
          <w:lang w:val="pt-BR"/>
        </w:rPr>
        <w:t>“pode-se também incluir ou tratar exclusivamente com a terminologia, símbolos, embalagem, marcação ou rotulagem, uma vez que se aplicam</w:t>
      </w:r>
      <w:r w:rsidR="00BC5FF9">
        <w:rPr>
          <w:lang w:val="pt-BR"/>
        </w:rPr>
        <w:t xml:space="preserve"> a um</w:t>
      </w:r>
      <w:r w:rsidRPr="00732728">
        <w:rPr>
          <w:lang w:val="pt-BR"/>
        </w:rPr>
        <w:t xml:space="preserve"> método de produção.</w:t>
      </w:r>
      <w:r w:rsidR="00732728" w:rsidRPr="00732728">
        <w:rPr>
          <w:lang w:val="pt-BR"/>
        </w:rPr>
        <w:t xml:space="preserve">” </w:t>
      </w:r>
      <w:r w:rsidR="000737DA">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F30FCC">
        <w:rPr>
          <w:lang w:val="pt-BR"/>
        </w:rPr>
        <w:t>realizados através de vários processos hierárquicos intitulados de esboços gráficos</w:t>
      </w:r>
      <w:r w:rsidR="00430E77">
        <w:rPr>
          <w:rStyle w:val="Refdenotaderodap"/>
          <w:lang w:val="pt-BR"/>
        </w:rPr>
        <w:footnoteReference w:id="1"/>
      </w:r>
      <w:r w:rsidR="0033702D">
        <w:rPr>
          <w:lang w:val="pt-BR"/>
        </w:rPr>
        <w:t>,</w:t>
      </w:r>
      <w:r w:rsidR="00597C79">
        <w:rPr>
          <w:lang w:val="pt-BR"/>
        </w:rPr>
        <w:t xml:space="preserve"> por instituições</w:t>
      </w:r>
      <w:r w:rsidR="00BC5FF9">
        <w:rPr>
          <w:lang w:val="pt-BR"/>
        </w:rPr>
        <w:t xml:space="preserve"> </w:t>
      </w:r>
      <w:r w:rsidR="00597C79">
        <w:rPr>
          <w:lang w:val="pt-BR"/>
        </w:rPr>
        <w:t xml:space="preserve">colaborativas </w:t>
      </w:r>
      <w:r w:rsidR="006178D6">
        <w:rPr>
          <w:lang w:val="pt-BR"/>
        </w:rPr>
        <w:t>denominadas organism</w:t>
      </w:r>
      <w:r w:rsidR="000737DA" w:rsidRPr="000737DA">
        <w:rPr>
          <w:lang w:val="pt-BR"/>
        </w:rPr>
        <w:t xml:space="preserve">os </w:t>
      </w:r>
      <w:r w:rsidR="0004755C" w:rsidRPr="000737DA">
        <w:rPr>
          <w:lang w:val="pt-BR"/>
        </w:rPr>
        <w:t>normativos</w:t>
      </w:r>
      <w:r w:rsidR="00162A8D">
        <w:rPr>
          <w:lang w:val="pt-BR"/>
        </w:rPr>
        <w:t xml:space="preserve"> [KOSCIANSKI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w:t>
      </w:r>
      <w:r w:rsidR="00CE48C8">
        <w:rPr>
          <w:lang w:val="pt-BR"/>
        </w:rPr>
        <w:t>or base os aspectos geográficos</w:t>
      </w:r>
      <w:r w:rsidRPr="004D7872">
        <w:rPr>
          <w:lang w:val="pt-BR"/>
        </w:rPr>
        <w:t xml:space="preserve"> </w:t>
      </w:r>
      <w:r w:rsidR="00CE48C8">
        <w:rPr>
          <w:lang w:val="pt-BR"/>
        </w:rPr>
        <w:t>para facilitar</w:t>
      </w:r>
      <w:r w:rsidRPr="004D7872">
        <w:rPr>
          <w:lang w:val="pt-BR"/>
        </w:rPr>
        <w:t xml:space="preserve"> a modificação e </w:t>
      </w:r>
      <w:r w:rsidR="00B371BC" w:rsidRPr="004D7872">
        <w:rPr>
          <w:lang w:val="pt-BR"/>
        </w:rPr>
        <w:t>atualização</w:t>
      </w:r>
      <w:r w:rsidR="00B74DDF">
        <w:rPr>
          <w:lang w:val="pt-BR"/>
        </w:rPr>
        <w:t xml:space="preserve"> das normas</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7C2E55" w:rsidRDefault="00641C36" w:rsidP="00AE25A2">
      <w:pPr>
        <w:ind w:left="2"/>
        <w:rPr>
          <w:lang w:val="pt-BR"/>
        </w:rPr>
      </w:pPr>
      <w:r>
        <w:rPr>
          <w:lang w:val="pt-BR"/>
        </w:rPr>
        <w:tab/>
      </w:r>
      <w:r w:rsidR="009D1A9F">
        <w:rPr>
          <w:rFonts w:cs="Times"/>
          <w:szCs w:val="24"/>
          <w:lang w:val="pt-BR"/>
        </w:rPr>
        <w:tab/>
      </w:r>
      <w:r w:rsidR="009D33F7">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normas de procedimentos relacionadas </w:t>
      </w:r>
      <w:r w:rsidR="00140908">
        <w:rPr>
          <w:lang w:val="pt-BR"/>
        </w:rPr>
        <w:t>à</w:t>
      </w:r>
      <w:r w:rsidR="00541F97">
        <w:rPr>
          <w:lang w:val="pt-BR"/>
        </w:rPr>
        <w:t xml:space="preserve"> avaliação</w:t>
      </w:r>
      <w:r w:rsidR="00D025CF">
        <w:rPr>
          <w:lang w:val="pt-BR"/>
        </w:rPr>
        <w:t xml:space="preserve"> de sistemas</w:t>
      </w:r>
      <w:r w:rsidR="00541F97">
        <w:rPr>
          <w:lang w:val="pt-BR"/>
        </w:rPr>
        <w:t xml:space="preserve"> de qualidade, como </w:t>
      </w:r>
      <w:r w:rsidR="00140908">
        <w:rPr>
          <w:lang w:val="pt-BR"/>
        </w:rPr>
        <w:t>por exemplo,</w:t>
      </w:r>
      <w:r w:rsidR="00541F97">
        <w:rPr>
          <w:lang w:val="pt-BR"/>
        </w:rPr>
        <w:t xml:space="preserve"> a ISO 9001, ou para </w:t>
      </w:r>
      <w:r w:rsidR="00D025CF">
        <w:rPr>
          <w:lang w:val="pt-BR"/>
        </w:rPr>
        <w:t>fatores ambientais</w:t>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2"/>
      </w:r>
      <w:r w:rsidR="005255DD">
        <w:rPr>
          <w:lang w:val="pt-BR"/>
        </w:rPr>
        <w:t>.</w:t>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t xml:space="preserve"> </w:t>
      </w:r>
      <w:r w:rsidR="00541F97">
        <w:rPr>
          <w:lang w:val="pt-BR"/>
        </w:rPr>
        <w:t>A</w:t>
      </w:r>
      <w:r w:rsidR="00410E94">
        <w:rPr>
          <w:lang w:val="pt-BR"/>
        </w:rPr>
        <w:t xml:space="preserve"> </w:t>
      </w:r>
      <w:r w:rsidR="00AE25A2">
        <w:rPr>
          <w:lang w:val="pt-BR"/>
        </w:rPr>
        <w:t>p</w:t>
      </w:r>
      <w:r w:rsidR="00541F97" w:rsidRPr="00ED585F">
        <w:rPr>
          <w:lang w:val="pt-BR"/>
        </w:rPr>
        <w:t>rincipal instituição</w:t>
      </w:r>
      <w:r w:rsidR="00186557">
        <w:rPr>
          <w:lang w:val="pt-BR"/>
        </w:rPr>
        <w:t xml:space="preserve"> normativa</w:t>
      </w:r>
      <w:r w:rsidR="00B03F85" w:rsidRPr="00ED585F">
        <w:rPr>
          <w:lang w:val="pt-BR"/>
        </w:rPr>
        <w:t xml:space="preserve"> </w:t>
      </w:r>
      <w:r w:rsidR="00541F97" w:rsidRPr="00ED585F">
        <w:rPr>
          <w:lang w:val="pt-BR"/>
        </w:rPr>
        <w:t xml:space="preserve">que define os padrões técnicos aplicáveis </w:t>
      </w:r>
      <w:r w:rsidR="0071069C">
        <w:rPr>
          <w:lang w:val="pt-BR"/>
        </w:rPr>
        <w:t>para</w:t>
      </w:r>
      <w:r w:rsidR="00541F97"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00541F97" w:rsidRPr="00ED585F">
        <w:rPr>
          <w:lang w:val="pt-BR"/>
        </w:rPr>
        <w:t xml:space="preserve"> </w:t>
      </w:r>
      <w:r w:rsidR="00A506A8">
        <w:rPr>
          <w:lang w:val="pt-BR"/>
        </w:rPr>
        <w:t xml:space="preserve">ISO é </w:t>
      </w:r>
      <w:r w:rsidR="008B49BD">
        <w:rPr>
          <w:lang w:val="pt-BR"/>
        </w:rPr>
        <w:t>a responsável</w:t>
      </w:r>
      <w:r w:rsidR="00541F97" w:rsidRPr="00ED585F">
        <w:rPr>
          <w:lang w:val="pt-BR"/>
        </w:rPr>
        <w:t xml:space="preserve"> </w:t>
      </w:r>
      <w:r w:rsidR="008B49BD">
        <w:rPr>
          <w:lang w:val="pt-BR"/>
        </w:rPr>
        <w:t>por</w:t>
      </w:r>
      <w:r w:rsidR="00541F97" w:rsidRPr="00ED585F">
        <w:rPr>
          <w:lang w:val="pt-BR"/>
        </w:rPr>
        <w:t xml:space="preserve"> grande parte das normas existentes,</w:t>
      </w:r>
      <w:r w:rsidR="008B49BD">
        <w:rPr>
          <w:lang w:val="pt-BR"/>
        </w:rPr>
        <w:t xml:space="preserve"> sendo</w:t>
      </w:r>
      <w:r w:rsidR="00FC58FF" w:rsidRPr="00ED585F">
        <w:rPr>
          <w:lang w:val="pt-BR"/>
        </w:rPr>
        <w:t xml:space="preserve"> </w:t>
      </w:r>
      <w:r w:rsidR="001F4A9A">
        <w:rPr>
          <w:lang w:val="pt-BR"/>
        </w:rPr>
        <w:t>reconhecida</w:t>
      </w:r>
      <w:r w:rsidR="00541F97" w:rsidRPr="00ED585F">
        <w:rPr>
          <w:lang w:val="pt-BR"/>
        </w:rPr>
        <w:t xml:space="preserve"> p</w:t>
      </w:r>
      <w:r w:rsidR="008B49BD">
        <w:rPr>
          <w:lang w:val="pt-BR"/>
        </w:rPr>
        <w:t>ela</w:t>
      </w:r>
      <w:r w:rsidR="00E7535D">
        <w:rPr>
          <w:lang w:val="pt-BR"/>
        </w:rPr>
        <w:t xml:space="preserve"> impo</w:t>
      </w:r>
      <w:r w:rsidR="008B49BD">
        <w:rPr>
          <w:lang w:val="pt-BR"/>
        </w:rPr>
        <w:t>sição</w:t>
      </w:r>
      <w:r w:rsidR="00E7535D">
        <w:rPr>
          <w:lang w:val="pt-BR"/>
        </w:rPr>
        <w:t xml:space="preserve"> </w:t>
      </w:r>
      <w:r w:rsidR="008B49BD">
        <w:rPr>
          <w:lang w:val="pt-BR"/>
        </w:rPr>
        <w:t>d</w:t>
      </w:r>
      <w:r w:rsidR="00B03F85">
        <w:rPr>
          <w:lang w:val="pt-BR"/>
        </w:rPr>
        <w:t>a rigorosidade nos</w:t>
      </w:r>
      <w:r w:rsidR="00541F97" w:rsidRPr="00ED585F">
        <w:rPr>
          <w:lang w:val="pt-BR"/>
        </w:rPr>
        <w:t xml:space="preserve"> documentos para aplicação e validação das normas pelas demais instituições normativas</w:t>
      </w:r>
      <w:r w:rsidR="00541F97">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973081" w:rsidRDefault="00E023A2" w:rsidP="00964280">
      <w:pPr>
        <w:rPr>
          <w:lang w:val="pt-BR"/>
        </w:rPr>
      </w:pPr>
      <w:r w:rsidRPr="00E023A2">
        <w:rPr>
          <w:lang w:val="pt-BR"/>
        </w:rPr>
        <w:t xml:space="preserve">Em 1947, a fundação da </w:t>
      </w:r>
      <w:r w:rsidRPr="00E023A2">
        <w:rPr>
          <w:i/>
          <w:lang w:val="pt-BR"/>
        </w:rPr>
        <w:t>International Organization for Standardization</w:t>
      </w:r>
      <w:r w:rsidRPr="00E023A2">
        <w:rPr>
          <w:lang w:val="pt-BR"/>
        </w:rPr>
        <w:t xml:space="preserve"> (ISO)</w:t>
      </w:r>
      <w:r w:rsidR="00AB0AB9">
        <w:rPr>
          <w:lang w:val="pt-BR"/>
        </w:rPr>
        <w:t xml:space="preserve"> em Genebra</w:t>
      </w:r>
      <w:r w:rsidR="0060624D">
        <w:rPr>
          <w:lang w:val="pt-BR"/>
        </w:rPr>
        <w:t>,</w:t>
      </w:r>
      <w:r w:rsidR="00AB0AB9">
        <w:rPr>
          <w:lang w:val="pt-BR"/>
        </w:rPr>
        <w:t xml:space="preserve"> na Suíça</w:t>
      </w:r>
      <w:r w:rsidR="0060624D">
        <w:rPr>
          <w:lang w:val="pt-BR"/>
        </w:rPr>
        <w:t>,</w:t>
      </w:r>
      <w:r w:rsidRPr="00E023A2">
        <w:rPr>
          <w:lang w:val="pt-BR"/>
        </w:rPr>
        <w:t xml:space="preserve"> foi um marco para o desenvolvimento </w:t>
      </w:r>
      <w:r>
        <w:rPr>
          <w:lang w:val="pt-BR"/>
        </w:rPr>
        <w:t>mundi</w:t>
      </w:r>
      <w:r w:rsidRPr="00E023A2">
        <w:rPr>
          <w:lang w:val="pt-BR"/>
        </w:rPr>
        <w:t>al em relação</w:t>
      </w:r>
      <w:r w:rsidR="0060624D">
        <w:rPr>
          <w:lang w:val="pt-BR"/>
        </w:rPr>
        <w:t xml:space="preserve"> a </w:t>
      </w:r>
      <w:r w:rsidR="0060624D">
        <w:rPr>
          <w:lang w:val="pt-BR"/>
        </w:rPr>
        <w:lastRenderedPageBreak/>
        <w:t>regulamentação das normas</w:t>
      </w:r>
      <w:r w:rsidR="00973081">
        <w:rPr>
          <w:lang w:val="pt-BR"/>
        </w:rPr>
        <w:t xml:space="preserve"> adjunto</w:t>
      </w:r>
      <w:r w:rsidRPr="00E023A2">
        <w:rPr>
          <w:lang w:val="pt-BR"/>
        </w:rPr>
        <w:t xml:space="preserve">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r w:rsidR="00973081">
        <w:rPr>
          <w:lang w:val="pt-BR"/>
        </w:rPr>
        <w:t xml:space="preserve"> </w:t>
      </w:r>
      <w:r w:rsidR="00726A45">
        <w:rPr>
          <w:lang w:val="pt-BR"/>
        </w:rPr>
        <w:tab/>
      </w:r>
      <w:r w:rsidR="00726A45" w:rsidRPr="00726A45">
        <w:rPr>
          <w:lang w:val="pt-BR"/>
        </w:rPr>
        <w:t xml:space="preserve">Com o intuito de </w:t>
      </w:r>
      <w:r w:rsidR="00A35BEC">
        <w:rPr>
          <w:lang w:val="pt-BR"/>
        </w:rPr>
        <w:t>exercer</w:t>
      </w:r>
      <w:r w:rsidR="00FB2C87">
        <w:rPr>
          <w:lang w:val="pt-BR"/>
        </w:rPr>
        <w:t xml:space="preserve"> um controle para os </w:t>
      </w:r>
      <w:r w:rsidR="00726A45" w:rsidRPr="00726A45">
        <w:rPr>
          <w:lang w:val="pt-BR"/>
        </w:rPr>
        <w:t>documentos de normas, essa entidade ganhou relevante importância e respeito ao l</w:t>
      </w:r>
      <w:r w:rsidR="00F236F4">
        <w:rPr>
          <w:lang w:val="pt-BR"/>
        </w:rPr>
        <w:t>ongo de sua história</w:t>
      </w:r>
      <w:r w:rsidR="00973081">
        <w:rPr>
          <w:lang w:val="pt-BR"/>
        </w:rPr>
        <w:t xml:space="preserve"> desde</w:t>
      </w:r>
      <w:r w:rsidR="00F236F4">
        <w:rPr>
          <w:lang w:val="pt-BR"/>
        </w:rPr>
        <w:t xml:space="preserve"> a data de sua fundação</w:t>
      </w:r>
      <w:r w:rsidR="00726A45"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00973081">
        <w:rPr>
          <w:lang w:val="pt-BR"/>
        </w:rPr>
        <w:t xml:space="preserve"> com</w:t>
      </w:r>
      <w:r w:rsidR="00726A45" w:rsidRPr="00726A45">
        <w:rPr>
          <w:lang w:val="pt-BR"/>
        </w:rPr>
        <w:t xml:space="preserve"> a publicação de aproximadamente </w:t>
      </w:r>
      <w:r w:rsidR="00566F22">
        <w:rPr>
          <w:lang w:val="pt-BR"/>
        </w:rPr>
        <w:t>17500</w:t>
      </w:r>
      <w:r w:rsidR="00FD778D">
        <w:rPr>
          <w:lang w:val="pt-BR"/>
        </w:rPr>
        <w:t xml:space="preserve"> </w:t>
      </w:r>
      <w:r w:rsidR="00726A45"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00726A45" w:rsidRPr="00726A45">
        <w:rPr>
          <w:lang w:val="pt-BR"/>
        </w:rPr>
        <w:t>para áreas como ciências exat</w:t>
      </w:r>
      <w:r w:rsidR="00F03899">
        <w:rPr>
          <w:lang w:val="pt-BR"/>
        </w:rPr>
        <w:t>as, saúde e humanas, transforma</w:t>
      </w:r>
      <w:r w:rsidR="00973081">
        <w:rPr>
          <w:lang w:val="pt-BR"/>
        </w:rPr>
        <w:t>ndo</w:t>
      </w:r>
      <w:r w:rsidR="00726A45"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3"/>
      </w:r>
      <w:r w:rsidR="000D2492">
        <w:rPr>
          <w:lang w:val="pt-BR"/>
        </w:rPr>
        <w:t xml:space="preserve"> dos cinco continente</w:t>
      </w:r>
      <w:r w:rsidR="00D44586">
        <w:rPr>
          <w:lang w:val="pt-BR"/>
        </w:rPr>
        <w:t>s</w:t>
      </w:r>
      <w:r w:rsidR="00970E32">
        <w:rPr>
          <w:lang w:val="pt-BR"/>
        </w:rPr>
        <w:t>.</w:t>
      </w:r>
    </w:p>
    <w:p w:rsidR="001971CC" w:rsidRDefault="00973081" w:rsidP="00964280">
      <w:pPr>
        <w:rPr>
          <w:lang w:val="pt-BR"/>
        </w:rPr>
      </w:pPr>
      <w:r>
        <w:rPr>
          <w:lang w:val="pt-BR"/>
        </w:rPr>
        <w:tab/>
      </w:r>
      <w:r w:rsidR="00726A45" w:rsidRPr="00726A45">
        <w:rPr>
          <w:lang w:val="pt-BR"/>
        </w:rPr>
        <w:t xml:space="preserve"> </w:t>
      </w:r>
      <w:r w:rsidR="00B81A24">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00B81A24"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xml:space="preserve">, nanotecnologias, multimídia, telecomunicações, além de </w:t>
      </w:r>
      <w:r w:rsidR="00EB7D67">
        <w:rPr>
          <w:lang w:val="pt-BR"/>
        </w:rPr>
        <w:t>regulamentações</w:t>
      </w:r>
      <w:r w:rsidR="00FF6A80" w:rsidRPr="00FF6A80">
        <w:rPr>
          <w:lang w:val="pt-BR"/>
        </w:rPr>
        <w:t xml:space="preserve">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874946" w:rsidRDefault="007A5F7B" w:rsidP="00547014">
      <w:pPr>
        <w:rPr>
          <w:color w:val="000000"/>
          <w:lang w:val="pt-BR"/>
        </w:rPr>
      </w:pPr>
      <w:r>
        <w:rPr>
          <w:color w:val="000000"/>
          <w:lang w:val="pt-BR"/>
        </w:rPr>
        <w:tab/>
      </w:r>
      <w:r w:rsidR="00874946">
        <w:rPr>
          <w:lang w:val="pt-BR"/>
        </w:rPr>
        <w:tab/>
      </w:r>
      <w:r w:rsidR="00874946"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00874946" w:rsidRPr="00874946">
        <w:rPr>
          <w:color w:val="000000"/>
          <w:lang w:val="pt-BR"/>
        </w:rPr>
        <w:t xml:space="preserve"> </w:t>
      </w:r>
      <w:r w:rsidR="00547014">
        <w:rPr>
          <w:color w:val="000000"/>
          <w:lang w:val="pt-BR"/>
        </w:rPr>
        <w:t>A</w:t>
      </w:r>
      <w:r w:rsidR="00874946" w:rsidRPr="00874946">
        <w:rPr>
          <w:color w:val="000000"/>
          <w:lang w:val="pt-BR"/>
        </w:rPr>
        <w:t xml:space="preserve"> partir do projeto intitulado </w:t>
      </w:r>
      <w:r w:rsidR="00874946" w:rsidRPr="00874946">
        <w:rPr>
          <w:i/>
          <w:color w:val="000000"/>
          <w:lang w:val="pt-BR"/>
        </w:rPr>
        <w:t xml:space="preserve">Joint Technical Committe 1 </w:t>
      </w:r>
      <w:r w:rsidR="00874946"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00874946"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00874946" w:rsidRPr="00874946">
        <w:rPr>
          <w:color w:val="000000"/>
          <w:lang w:val="pt-BR"/>
        </w:rPr>
        <w:t xml:space="preserve"> de normas relacionadas </w:t>
      </w:r>
      <w:r w:rsidR="005B33AC">
        <w:rPr>
          <w:color w:val="000000"/>
          <w:lang w:val="pt-BR"/>
        </w:rPr>
        <w:t>à</w:t>
      </w:r>
      <w:r w:rsidR="00874946"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1033529</wp:posOffset>
            </wp:positionH>
            <wp:positionV relativeFrom="paragraph">
              <wp:posOffset>47005</wp:posOffset>
            </wp:positionV>
            <wp:extent cx="3128187" cy="2498651"/>
            <wp:effectExtent l="19050" t="0" r="0"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8" cstate="print"/>
                    <a:stretch>
                      <a:fillRect/>
                    </a:stretch>
                  </pic:blipFill>
                  <pic:spPr>
                    <a:xfrm>
                      <a:off x="0" y="0"/>
                      <a:ext cx="3128187" cy="2498651"/>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lastRenderedPageBreak/>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w:t>
      </w:r>
      <w:r w:rsidR="004A4E9F">
        <w:rPr>
          <w:lang w:val="pt-BR"/>
        </w:rPr>
        <w:t>colaboradores de diversas universidades.</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387FBB" w:rsidRDefault="00387FBB" w:rsidP="00573B7D">
      <w:pPr>
        <w:rPr>
          <w:sz w:val="26"/>
          <w:szCs w:val="26"/>
          <w:lang w:val="pt-BR"/>
        </w:rPr>
      </w:pPr>
    </w:p>
    <w:p w:rsidR="00573B7D" w:rsidRPr="00F652D7" w:rsidRDefault="00B909E6" w:rsidP="00573B7D">
      <w:pPr>
        <w:rPr>
          <w:b/>
          <w:sz w:val="26"/>
          <w:szCs w:val="26"/>
          <w:lang w:val="pt-BR"/>
        </w:rPr>
      </w:pPr>
      <w:r w:rsidRPr="00F652D7">
        <w:rPr>
          <w:sz w:val="26"/>
          <w:szCs w:val="26"/>
          <w:lang w:val="pt-BR"/>
        </w:rPr>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r w:rsidR="00F652D7">
        <w:rPr>
          <w:b/>
          <w:sz w:val="26"/>
          <w:szCs w:val="26"/>
          <w:lang w:val="pt-BR"/>
        </w:rPr>
        <w:t>Organizações associadas</w:t>
      </w:r>
      <w:r w:rsidRPr="00F652D7">
        <w:rPr>
          <w:b/>
          <w:sz w:val="26"/>
          <w:szCs w:val="26"/>
          <w:lang w:val="pt-BR"/>
        </w:rPr>
        <w:t xml:space="preserve"> internacionais</w:t>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1A729A">
        <w:rPr>
          <w:szCs w:val="24"/>
          <w:lang w:val="pt-BR"/>
        </w:rPr>
        <w:t>A f</w:t>
      </w:r>
      <w:r w:rsidR="006536FF">
        <w:rPr>
          <w:szCs w:val="24"/>
          <w:lang w:val="pt-BR"/>
        </w:rPr>
        <w:t>undação de organizações em vária</w:t>
      </w:r>
      <w:r w:rsidR="001A729A">
        <w:rPr>
          <w:szCs w:val="24"/>
          <w:lang w:val="pt-BR"/>
        </w:rPr>
        <w:t xml:space="preserve">s </w:t>
      </w:r>
      <w:r w:rsidR="006536FF">
        <w:rPr>
          <w:szCs w:val="24"/>
          <w:lang w:val="pt-BR"/>
        </w:rPr>
        <w:t>regiões facilitou</w:t>
      </w:r>
      <w:r w:rsidR="001A729A">
        <w:rPr>
          <w:szCs w:val="24"/>
          <w:lang w:val="pt-BR"/>
        </w:rPr>
        <w:t xml:space="preserve"> a comer</w:t>
      </w:r>
      <w:r w:rsidR="000029AE">
        <w:rPr>
          <w:szCs w:val="24"/>
          <w:lang w:val="pt-BR"/>
        </w:rPr>
        <w:t xml:space="preserve">cialização e aceitação de </w:t>
      </w:r>
      <w:r w:rsidR="001A729A">
        <w:rPr>
          <w:szCs w:val="24"/>
          <w:lang w:val="pt-BR"/>
        </w:rPr>
        <w:t>produtos e serviços</w:t>
      </w:r>
      <w:r w:rsidR="00C61650">
        <w:rPr>
          <w:szCs w:val="24"/>
          <w:lang w:val="pt-BR"/>
        </w:rPr>
        <w:t xml:space="preserve"> </w:t>
      </w:r>
      <w:r w:rsidR="00664289">
        <w:rPr>
          <w:szCs w:val="24"/>
          <w:lang w:val="pt-BR"/>
        </w:rPr>
        <w:t>entre os</w:t>
      </w:r>
      <w:r w:rsidR="00C61650">
        <w:rPr>
          <w:szCs w:val="24"/>
          <w:lang w:val="pt-BR"/>
        </w:rPr>
        <w:t xml:space="preserve"> cinco continentes</w:t>
      </w:r>
      <w:r w:rsidR="006536FF">
        <w:rPr>
          <w:szCs w:val="24"/>
          <w:lang w:val="pt-BR"/>
        </w:rPr>
        <w:t>,</w:t>
      </w:r>
      <w:r w:rsidR="00C23E6C">
        <w:rPr>
          <w:szCs w:val="24"/>
          <w:lang w:val="pt-BR"/>
        </w:rPr>
        <w:t xml:space="preserve"> baseando-se</w:t>
      </w:r>
      <w:r w:rsidR="00DC57CF">
        <w:rPr>
          <w:szCs w:val="24"/>
          <w:lang w:val="pt-BR"/>
        </w:rPr>
        <w:t xml:space="preserve"> apenas em </w:t>
      </w:r>
      <w:r w:rsidR="009966C7">
        <w:rPr>
          <w:szCs w:val="24"/>
          <w:lang w:val="pt-BR"/>
        </w:rPr>
        <w:t>normas</w:t>
      </w:r>
      <w:r w:rsidR="008774FF">
        <w:rPr>
          <w:szCs w:val="24"/>
          <w:lang w:val="pt-BR"/>
        </w:rPr>
        <w:t xml:space="preserve"> que</w:t>
      </w:r>
      <w:r w:rsidR="006536FF">
        <w:rPr>
          <w:szCs w:val="24"/>
          <w:lang w:val="pt-BR"/>
        </w:rPr>
        <w:t xml:space="preserve"> devem ser seguidas de acordo com cada legislação existente estabelecida em cada país.</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w:t>
      </w:r>
      <w:r w:rsidR="00144E97">
        <w:rPr>
          <w:bCs/>
          <w:szCs w:val="24"/>
          <w:lang w:val="pt-PT"/>
        </w:rPr>
        <w:t>t</w:t>
      </w:r>
      <w:r w:rsidR="0062782F" w:rsidRPr="000D2492">
        <w:rPr>
          <w:bCs/>
          <w:szCs w:val="24"/>
          <w:lang w:val="pt-PT"/>
        </w:rPr>
        <w:t>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w:t>
      </w:r>
      <w:r w:rsidR="00144E97">
        <w:rPr>
          <w:szCs w:val="24"/>
          <w:lang w:val="pt-PT"/>
        </w:rPr>
        <w:t>t</w:t>
      </w:r>
      <w:r w:rsidR="008402DF" w:rsidRPr="000D2492">
        <w:rPr>
          <w:szCs w:val="24"/>
          <w:lang w:val="pt-PT"/>
        </w:rPr>
        <w:t>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as associações européias inspecionando</w:t>
      </w:r>
      <w:r w:rsidR="000029AE">
        <w:rPr>
          <w:szCs w:val="24"/>
          <w:lang w:val="pt-PT"/>
        </w:rPr>
        <w:t xml:space="preserve"> os respectivos órgãos regionais localizados em vários países.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w:t>
      </w:r>
      <w:r w:rsidR="00036073">
        <w:rPr>
          <w:szCs w:val="24"/>
          <w:lang w:val="pt-BR"/>
        </w:rPr>
        <w:t>a</w:t>
      </w:r>
      <w:r w:rsidR="00DD5FA1" w:rsidRPr="00DD5FA1">
        <w:rPr>
          <w:szCs w:val="24"/>
          <w:lang w:val="pt-BR"/>
        </w:rPr>
        <w:t xml:space="preserve">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D57DC6">
        <w:rPr>
          <w:szCs w:val="24"/>
          <w:lang w:val="pt-BR"/>
        </w:rPr>
        <w:t xml:space="preserve"> instituição executa</w:t>
      </w:r>
      <w:r w:rsidR="00731D3B">
        <w:rPr>
          <w:szCs w:val="24"/>
          <w:lang w:val="pt-BR"/>
        </w:rPr>
        <w:t xml:space="preserve"> importantes projetos tecnológicos 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rasileiro vinte e c</w:t>
      </w:r>
      <w:r w:rsidR="00836373">
        <w:rPr>
          <w:szCs w:val="24"/>
          <w:lang w:val="pt-BR"/>
        </w:rPr>
        <w:t>i</w:t>
      </w:r>
      <w:r w:rsidR="004723B3" w:rsidRPr="000D2492">
        <w:rPr>
          <w:szCs w:val="24"/>
          <w:lang w:val="pt-BR"/>
        </w:rPr>
        <w:t>nco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F13A48" w:rsidRDefault="00F13A48" w:rsidP="008E4BC9">
      <w:pPr>
        <w:rPr>
          <w:b/>
          <w:sz w:val="26"/>
          <w:szCs w:val="26"/>
          <w:lang w:val="pt-BR"/>
        </w:rPr>
      </w:pPr>
    </w:p>
    <w:p w:rsidR="00131CA4" w:rsidRDefault="00131CA4" w:rsidP="008E4BC9">
      <w:pPr>
        <w:rPr>
          <w:b/>
          <w:sz w:val="26"/>
          <w:szCs w:val="26"/>
          <w:lang w:val="pt-BR"/>
        </w:rPr>
      </w:pPr>
    </w:p>
    <w:p w:rsidR="008E4BC9" w:rsidRDefault="004079A5" w:rsidP="008E4BC9">
      <w:pPr>
        <w:rPr>
          <w:b/>
          <w:sz w:val="26"/>
          <w:szCs w:val="26"/>
          <w:lang w:val="pt-BR"/>
        </w:rPr>
      </w:pPr>
      <w:r>
        <w:rPr>
          <w:b/>
          <w:sz w:val="26"/>
          <w:szCs w:val="26"/>
          <w:lang w:val="pt-BR"/>
        </w:rPr>
        <w:lastRenderedPageBreak/>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0E0C5F" w:rsidRDefault="00DD781E" w:rsidP="008E4BC9">
      <w:pPr>
        <w:rPr>
          <w:szCs w:val="24"/>
          <w:lang w:val="pt-BR"/>
        </w:rPr>
      </w:pPr>
      <w:r>
        <w:rPr>
          <w:szCs w:val="24"/>
          <w:lang w:val="pt-BR"/>
        </w:rPr>
        <w:tab/>
      </w:r>
      <w:r w:rsidRPr="000E0C5F">
        <w:rPr>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683D25">
        <w:rPr>
          <w:szCs w:val="24"/>
          <w:lang w:val="pt-BR"/>
        </w:rPr>
        <w:t>Além</w:t>
      </w:r>
      <w:r w:rsidR="00870991">
        <w:rPr>
          <w:szCs w:val="24"/>
          <w:lang w:val="pt-BR"/>
        </w:rPr>
        <w:t xml:space="preserve"> </w:t>
      </w:r>
      <w:r w:rsidR="00683D25">
        <w:rPr>
          <w:szCs w:val="24"/>
          <w:lang w:val="pt-BR"/>
        </w:rPr>
        <w:t>da</w:t>
      </w:r>
      <w:r>
        <w:rPr>
          <w:szCs w:val="24"/>
          <w:lang w:val="pt-BR"/>
        </w:rPr>
        <w:t xml:space="preserve"> </w:t>
      </w:r>
      <w:r w:rsidR="00870991">
        <w:rPr>
          <w:szCs w:val="24"/>
          <w:lang w:val="pt-BR"/>
        </w:rPr>
        <w:t>n</w:t>
      </w:r>
      <w:r>
        <w:rPr>
          <w:szCs w:val="24"/>
          <w:lang w:val="pt-BR"/>
        </w:rPr>
        <w:t xml:space="preserve">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148A0" w:rsidRDefault="00044DFF" w:rsidP="000148A0">
      <w:pPr>
        <w:jc w:val="center"/>
        <w:rPr>
          <w:rFonts w:cs="Times"/>
          <w:szCs w:val="24"/>
          <w:lang w:val="pt-BR"/>
        </w:rPr>
      </w:pPr>
      <w:r w:rsidRPr="000148A0">
        <w:rPr>
          <w:rFonts w:cs="Times"/>
          <w:b/>
          <w:szCs w:val="24"/>
          <w:lang w:val="pt-BR"/>
        </w:rPr>
        <w:t xml:space="preserve">Tabela </w:t>
      </w:r>
      <w:r w:rsidR="00DC1542" w:rsidRPr="000148A0">
        <w:rPr>
          <w:rFonts w:cs="Times"/>
          <w:b/>
          <w:szCs w:val="24"/>
          <w:lang w:val="pt-BR"/>
        </w:rPr>
        <w:t>7.1</w:t>
      </w:r>
      <w:r w:rsidR="00B052D5">
        <w:rPr>
          <w:rFonts w:cs="Times"/>
          <w:b/>
          <w:szCs w:val="24"/>
          <w:lang w:val="pt-BR"/>
        </w:rPr>
        <w:t>a</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Style w:val="Tabelacomgrade"/>
        <w:tblpPr w:leftFromText="141" w:rightFromText="141" w:vertAnchor="text" w:horzAnchor="margin" w:tblpY="486"/>
        <w:tblW w:w="0" w:type="auto"/>
        <w:tblLook w:val="04A0"/>
      </w:tblPr>
      <w:tblGrid>
        <w:gridCol w:w="4713"/>
        <w:gridCol w:w="4008"/>
      </w:tblGrid>
      <w:tr w:rsidR="001C57CB" w:rsidRPr="00DC1542" w:rsidTr="00D36F39">
        <w:tc>
          <w:tcPr>
            <w:tcW w:w="0" w:type="auto"/>
          </w:tcPr>
          <w:p w:rsidR="001C57CB" w:rsidRPr="00F13A48" w:rsidRDefault="001C57CB" w:rsidP="00D36F39">
            <w:pPr>
              <w:rPr>
                <w:b/>
                <w:sz w:val="20"/>
                <w:lang w:val="pt-BR"/>
              </w:rPr>
            </w:pPr>
            <w:r w:rsidRPr="00F13A48">
              <w:rPr>
                <w:b/>
                <w:sz w:val="20"/>
                <w:lang w:val="pt-BR"/>
              </w:rPr>
              <w:t>Normas e diretrizes</w:t>
            </w:r>
          </w:p>
        </w:tc>
        <w:tc>
          <w:tcPr>
            <w:tcW w:w="0" w:type="auto"/>
          </w:tcPr>
          <w:p w:rsidR="001C57CB" w:rsidRPr="00F13A48" w:rsidRDefault="001C57CB" w:rsidP="00D36F39">
            <w:pPr>
              <w:rPr>
                <w:b/>
                <w:sz w:val="20"/>
                <w:lang w:val="pt-BR"/>
              </w:rPr>
            </w:pPr>
            <w:r w:rsidRPr="00F13A48">
              <w:rPr>
                <w:b/>
                <w:sz w:val="20"/>
                <w:lang w:val="pt-BR"/>
              </w:rPr>
              <w:t>Propósito</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9000 – Sistemas de gestão da qualidade – Fundamentos e vocabulários</w:t>
            </w:r>
          </w:p>
        </w:tc>
        <w:tc>
          <w:tcPr>
            <w:tcW w:w="0" w:type="auto"/>
          </w:tcPr>
          <w:p w:rsidR="001C57CB" w:rsidRPr="00F13A48" w:rsidRDefault="001C57CB" w:rsidP="00D36F39">
            <w:pPr>
              <w:rPr>
                <w:sz w:val="20"/>
                <w:lang w:val="pt-BR"/>
              </w:rPr>
            </w:pPr>
            <w:r w:rsidRPr="00F13A48">
              <w:rPr>
                <w:sz w:val="20"/>
                <w:lang w:val="pt-BR"/>
              </w:rPr>
              <w:t>Estabelece termos e definições utilizados na família ISO 9000 para evitar interpretações errôneas durante seu uso.</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9001 – Sistemas de Gestão da qualidade</w:t>
            </w:r>
          </w:p>
        </w:tc>
        <w:tc>
          <w:tcPr>
            <w:tcW w:w="0" w:type="auto"/>
          </w:tcPr>
          <w:p w:rsidR="001C57CB" w:rsidRPr="00F13A48" w:rsidRDefault="001C57CB" w:rsidP="00D36F39">
            <w:pPr>
              <w:rPr>
                <w:sz w:val="20"/>
                <w:lang w:val="pt-BR"/>
              </w:rPr>
            </w:pPr>
            <w:r w:rsidRPr="00F13A48">
              <w:rPr>
                <w:sz w:val="20"/>
                <w:lang w:val="pt-BR"/>
              </w:rPr>
              <w:t>Norma com fins contratuais utilizada para avaliar os sistemas em funcionamento para a busca de qualidade nas organizações.</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9004 – Gestão para sucesso sustentável em uma organização. Sistemas de Gestão</w:t>
            </w:r>
          </w:p>
        </w:tc>
        <w:tc>
          <w:tcPr>
            <w:tcW w:w="0" w:type="auto"/>
          </w:tcPr>
          <w:p w:rsidR="001C57CB" w:rsidRPr="00F13A48" w:rsidRDefault="001C57CB" w:rsidP="00D36F39">
            <w:pPr>
              <w:rPr>
                <w:sz w:val="20"/>
                <w:lang w:val="pt-BR"/>
              </w:rPr>
            </w:pPr>
            <w:r w:rsidRPr="00F13A48">
              <w:rPr>
                <w:sz w:val="20"/>
                <w:lang w:val="pt-BR"/>
              </w:rPr>
              <w:t>Não busca caráter de certificação, mas sim de aperfeiçoamento das atividades contratuais entre clientes e as organizações.</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19011 – Diretrizes para auditorias de sistemas de gestão da qualidade e/ou ambiental</w:t>
            </w:r>
          </w:p>
        </w:tc>
        <w:tc>
          <w:tcPr>
            <w:tcW w:w="0" w:type="auto"/>
          </w:tcPr>
          <w:p w:rsidR="001C57CB" w:rsidRPr="00F13A48" w:rsidRDefault="001C57CB" w:rsidP="00D36F39">
            <w:pPr>
              <w:rPr>
                <w:sz w:val="20"/>
                <w:lang w:val="pt-BR"/>
              </w:rPr>
            </w:pPr>
            <w:r w:rsidRPr="00F13A48">
              <w:rPr>
                <w:sz w:val="20"/>
                <w:lang w:val="pt-BR"/>
              </w:rPr>
              <w:t>Diretrizes para a verificação e inspeção dos objetivos dos sistemas e suas capacidades de cumprimento.</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10003 – Guia para verificação de satisfação dos consumidores.</w:t>
            </w:r>
          </w:p>
        </w:tc>
        <w:tc>
          <w:tcPr>
            <w:tcW w:w="0" w:type="auto"/>
          </w:tcPr>
          <w:p w:rsidR="001C57CB" w:rsidRPr="00F13A48" w:rsidRDefault="001C57CB" w:rsidP="00D36F39">
            <w:pPr>
              <w:rPr>
                <w:sz w:val="20"/>
                <w:lang w:val="pt-BR"/>
              </w:rPr>
            </w:pPr>
            <w:r w:rsidRPr="00F13A48">
              <w:rPr>
                <w:sz w:val="20"/>
                <w:lang w:val="pt-BR"/>
              </w:rPr>
              <w:t>Diretrizes para planejamento, projeto, desenvolvimento e operações em cima das reclamações que não foram solucionadas.</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10005 - Sistemas de gestão da qualidade – Diretrizes para planos de qualidade.</w:t>
            </w:r>
          </w:p>
        </w:tc>
        <w:tc>
          <w:tcPr>
            <w:tcW w:w="0" w:type="auto"/>
          </w:tcPr>
          <w:p w:rsidR="001C57CB" w:rsidRPr="00F13A48" w:rsidRDefault="001C57CB" w:rsidP="00D36F39">
            <w:pPr>
              <w:rPr>
                <w:sz w:val="20"/>
                <w:lang w:val="pt-BR"/>
              </w:rPr>
            </w:pPr>
            <w:r w:rsidRPr="00F13A48">
              <w:rPr>
                <w:sz w:val="20"/>
                <w:lang w:val="pt-BR"/>
              </w:rPr>
              <w:t>Diretrizes para fornecer boas práticas na análise, aceitação e revisão de planos de qualidade.</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 xml:space="preserve">ISO 10006 – Sistemas de gestão da qualidade – Diretrizes para a gestão da qualidade em empreendimentos </w:t>
            </w:r>
          </w:p>
        </w:tc>
        <w:tc>
          <w:tcPr>
            <w:tcW w:w="0" w:type="auto"/>
          </w:tcPr>
          <w:p w:rsidR="001C57CB" w:rsidRPr="00F13A48" w:rsidRDefault="001C57CB" w:rsidP="00D36F39">
            <w:pPr>
              <w:rPr>
                <w:sz w:val="20"/>
                <w:lang w:val="pt-BR"/>
              </w:rPr>
            </w:pPr>
            <w:r w:rsidRPr="00F13A48">
              <w:rPr>
                <w:sz w:val="20"/>
                <w:lang w:val="pt-BR"/>
              </w:rPr>
              <w:t>Diretrizes para empreendimentos que possuem sistemas inconsistentes e que impossibilitam a realização de atividades com segurança.</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10007 – Sistemas de gestão da qualidade – Diretrizes para a gestão de configuração</w:t>
            </w:r>
          </w:p>
        </w:tc>
        <w:tc>
          <w:tcPr>
            <w:tcW w:w="0" w:type="auto"/>
          </w:tcPr>
          <w:p w:rsidR="001C57CB" w:rsidRPr="00F13A48" w:rsidRDefault="001C57CB" w:rsidP="00D36F39">
            <w:pPr>
              <w:rPr>
                <w:sz w:val="20"/>
                <w:lang w:val="pt-BR"/>
              </w:rPr>
            </w:pPr>
            <w:r w:rsidRPr="00F13A48">
              <w:rPr>
                <w:sz w:val="20"/>
                <w:lang w:val="pt-BR"/>
              </w:rPr>
              <w:t>Diretrizes para a gestão de configuração em organizações.</w:t>
            </w:r>
          </w:p>
        </w:tc>
      </w:tr>
      <w:tr w:rsidR="001C57CB" w:rsidRPr="00836373" w:rsidTr="00D36F39">
        <w:tc>
          <w:tcPr>
            <w:tcW w:w="0" w:type="auto"/>
            <w:tcBorders>
              <w:bottom w:val="single" w:sz="4" w:space="0" w:color="auto"/>
            </w:tcBorders>
          </w:tcPr>
          <w:p w:rsidR="001C57CB" w:rsidRPr="00F13A48" w:rsidRDefault="001C57CB" w:rsidP="00D36F39">
            <w:pPr>
              <w:rPr>
                <w:sz w:val="20"/>
                <w:lang w:val="pt-BR"/>
              </w:rPr>
            </w:pPr>
            <w:r w:rsidRPr="00F13A48">
              <w:rPr>
                <w:sz w:val="20"/>
                <w:lang w:val="pt-BR"/>
              </w:rPr>
              <w:lastRenderedPageBreak/>
              <w:t>ISO 10012 – Sistemas de gestão de medição – Requisitos para medição e equipamentos de medição</w:t>
            </w:r>
          </w:p>
        </w:tc>
        <w:tc>
          <w:tcPr>
            <w:tcW w:w="0" w:type="auto"/>
            <w:tcBorders>
              <w:bottom w:val="single" w:sz="4" w:space="0" w:color="auto"/>
            </w:tcBorders>
          </w:tcPr>
          <w:p w:rsidR="001C57CB" w:rsidRPr="00F13A48" w:rsidRDefault="001C57CB" w:rsidP="00D36F39">
            <w:pPr>
              <w:rPr>
                <w:sz w:val="20"/>
                <w:lang w:val="pt-BR"/>
              </w:rPr>
            </w:pPr>
            <w:r w:rsidRPr="00F13A48">
              <w:rPr>
                <w:sz w:val="20"/>
                <w:lang w:val="pt-BR"/>
              </w:rPr>
              <w:t>Define os requisitos gerais para a gestão do processo de medição e metrologia de equipamentos.</w:t>
            </w:r>
          </w:p>
        </w:tc>
      </w:tr>
      <w:tr w:rsidR="001C57CB" w:rsidRPr="00836373" w:rsidTr="00D36F39">
        <w:tc>
          <w:tcPr>
            <w:tcW w:w="0" w:type="auto"/>
            <w:tcBorders>
              <w:top w:val="single" w:sz="4" w:space="0" w:color="auto"/>
            </w:tcBorders>
          </w:tcPr>
          <w:p w:rsidR="001C57CB" w:rsidRPr="00F13A48" w:rsidRDefault="001C57CB" w:rsidP="00D36F39">
            <w:pPr>
              <w:rPr>
                <w:sz w:val="20"/>
                <w:lang w:val="pt-BR"/>
              </w:rPr>
            </w:pPr>
            <w:r w:rsidRPr="00F13A48">
              <w:rPr>
                <w:sz w:val="20"/>
                <w:lang w:val="pt-BR"/>
              </w:rPr>
              <w:t>ISO/TR 10013 – Diretrizes para a documentação de sistemas de gestão de qualidade</w:t>
            </w:r>
          </w:p>
        </w:tc>
        <w:tc>
          <w:tcPr>
            <w:tcW w:w="0" w:type="auto"/>
            <w:tcBorders>
              <w:top w:val="single" w:sz="4" w:space="0" w:color="auto"/>
            </w:tcBorders>
          </w:tcPr>
          <w:p w:rsidR="001C57CB" w:rsidRPr="00F13A48" w:rsidRDefault="001C57CB" w:rsidP="00D36F39">
            <w:pPr>
              <w:rPr>
                <w:sz w:val="20"/>
                <w:lang w:val="pt-BR"/>
              </w:rPr>
            </w:pPr>
            <w:r w:rsidRPr="00F13A48">
              <w:rPr>
                <w:sz w:val="20"/>
                <w:lang w:val="pt-BR"/>
              </w:rPr>
              <w:t>Relatório técnico que busca instruir e capacitar as organizações no intuito de proverem uma documentação sistemática ao funcionamento.</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 xml:space="preserve">ISO 10014 – Gestão da qualidade – Diretrizes para percepção de benefícios financeiros e econômicos </w:t>
            </w:r>
          </w:p>
        </w:tc>
        <w:tc>
          <w:tcPr>
            <w:tcW w:w="0" w:type="auto"/>
          </w:tcPr>
          <w:p w:rsidR="001C57CB" w:rsidRPr="00F13A48" w:rsidRDefault="001C57CB" w:rsidP="00D36F39">
            <w:pPr>
              <w:rPr>
                <w:sz w:val="20"/>
                <w:lang w:val="pt-BR"/>
              </w:rPr>
            </w:pPr>
            <w:r w:rsidRPr="00F13A48">
              <w:rPr>
                <w:sz w:val="20"/>
                <w:lang w:val="pt-BR"/>
              </w:rPr>
              <w:t>Diretrizes de gestão econômica baseadas nos conceitos de gestão de qualidade da ISO 9000</w:t>
            </w:r>
            <w:r>
              <w:rPr>
                <w:sz w:val="20"/>
                <w:lang w:val="pt-BR"/>
              </w:rPr>
              <w:t>.</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10015 – Gestão da qualidade – Diretrizes para treinamento</w:t>
            </w:r>
          </w:p>
        </w:tc>
        <w:tc>
          <w:tcPr>
            <w:tcW w:w="0" w:type="auto"/>
          </w:tcPr>
          <w:p w:rsidR="001C57CB" w:rsidRPr="00F13A48" w:rsidRDefault="001C57CB" w:rsidP="00D36F39">
            <w:pPr>
              <w:rPr>
                <w:sz w:val="20"/>
                <w:lang w:val="pt-BR"/>
              </w:rPr>
            </w:pPr>
            <w:r w:rsidRPr="00F13A48">
              <w:rPr>
                <w:sz w:val="20"/>
                <w:lang w:val="pt-BR"/>
              </w:rPr>
              <w:t>Diretrizes que orientam as organizações a elaborarem planos de treinamento com ênfase no ganho de desempenho e melhoria contínua de seus colaboradores</w:t>
            </w:r>
            <w:r>
              <w:rPr>
                <w:sz w:val="20"/>
                <w:lang w:val="pt-BR"/>
              </w:rPr>
              <w:t>.</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 xml:space="preserve">ISO/TR 10017 – Guia sobre técnicas estatísticas para a ABNT ISO 9001:2000 </w:t>
            </w:r>
          </w:p>
        </w:tc>
        <w:tc>
          <w:tcPr>
            <w:tcW w:w="0" w:type="auto"/>
          </w:tcPr>
          <w:p w:rsidR="001C57CB" w:rsidRPr="00F13A48" w:rsidRDefault="001C57CB" w:rsidP="00D36F39">
            <w:pPr>
              <w:rPr>
                <w:sz w:val="20"/>
                <w:lang w:val="pt-BR"/>
              </w:rPr>
            </w:pPr>
            <w:r w:rsidRPr="00F13A48">
              <w:rPr>
                <w:sz w:val="20"/>
                <w:lang w:val="pt-BR"/>
              </w:rPr>
              <w:t>Diretrizes para a seleção de técnicas estatísticas para implantação da norma ISO 9001 nas organizações.</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 10019 – Diretrizes para a seleção de consultores de sistemas de gestão da qualidade e usos de seus serviços</w:t>
            </w:r>
          </w:p>
        </w:tc>
        <w:tc>
          <w:tcPr>
            <w:tcW w:w="0" w:type="auto"/>
          </w:tcPr>
          <w:p w:rsidR="001C57CB" w:rsidRPr="00F13A48" w:rsidRDefault="001C57CB" w:rsidP="00D36F39">
            <w:pPr>
              <w:rPr>
                <w:sz w:val="20"/>
                <w:lang w:val="pt-BR"/>
              </w:rPr>
            </w:pPr>
            <w:r w:rsidRPr="00F13A48">
              <w:rPr>
                <w:sz w:val="20"/>
                <w:lang w:val="pt-BR"/>
              </w:rPr>
              <w:t>Diretrizes para auxiliar a organização na seleção de consultores para o sistema de gestão de qualidade.</w:t>
            </w:r>
          </w:p>
        </w:tc>
      </w:tr>
      <w:tr w:rsidR="001C57CB" w:rsidRPr="00836373" w:rsidTr="00D36F39">
        <w:tc>
          <w:tcPr>
            <w:tcW w:w="0" w:type="auto"/>
          </w:tcPr>
          <w:p w:rsidR="001C57CB" w:rsidRPr="00F13A48" w:rsidRDefault="001C57CB" w:rsidP="00D36F39">
            <w:pPr>
              <w:rPr>
                <w:sz w:val="20"/>
                <w:lang w:val="pt-BR"/>
              </w:rPr>
            </w:pPr>
            <w:r w:rsidRPr="00F13A48">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F13A48" w:rsidRDefault="001C57CB" w:rsidP="00D36F39">
            <w:pPr>
              <w:rPr>
                <w:sz w:val="20"/>
                <w:lang w:val="pt-BR"/>
              </w:rPr>
            </w:pPr>
            <w:r w:rsidRPr="00F13A48">
              <w:rPr>
                <w:sz w:val="20"/>
                <w:lang w:val="pt-BR"/>
              </w:rPr>
              <w:t>Direcionada para organizações de montagem e reposição de peças automotivas ou para a indústria automobilística.</w:t>
            </w:r>
          </w:p>
        </w:tc>
      </w:tr>
    </w:tbl>
    <w:p w:rsidR="000148A0" w:rsidRDefault="00B705DF" w:rsidP="008E4BC9">
      <w:pPr>
        <w:rPr>
          <w:szCs w:val="24"/>
          <w:lang w:val="pt-BR"/>
        </w:rPr>
      </w:pPr>
      <w:r w:rsidRPr="00B705DF">
        <w:rPr>
          <w:b/>
          <w:noProof/>
          <w:sz w:val="20"/>
          <w:lang w:val="pt-BR"/>
        </w:rPr>
        <w:pict>
          <v:shapetype id="_x0000_t202" coordsize="21600,21600" o:spt="202" path="m,l,21600r21600,l21600,xe">
            <v:stroke joinstyle="miter"/>
            <v:path gradientshapeok="t" o:connecttype="rect"/>
          </v:shapetype>
          <v:shape id="_x0000_s1027" type="#_x0000_t202" style="position:absolute;left:0;text-align:left;margin-left:95.9pt;margin-top:-48.2pt;width:238.05pt;height:51.35pt;z-index:251661312;mso-position-horizontal-relative:text;mso-position-vertical-relative:text;mso-width-relative:margin;mso-height-relative:margin" filled="f" stroked="f">
            <v:textbox>
              <w:txbxContent>
                <w:p w:rsidR="009A31A6" w:rsidRPr="000148A0" w:rsidRDefault="009A31A6" w:rsidP="00D36F39">
                  <w:pPr>
                    <w:jc w:val="center"/>
                    <w:rPr>
                      <w:rFonts w:cs="Times"/>
                      <w:szCs w:val="24"/>
                      <w:lang w:val="pt-BR"/>
                    </w:rPr>
                  </w:pPr>
                  <w:r w:rsidRPr="000148A0">
                    <w:rPr>
                      <w:rFonts w:cs="Times"/>
                      <w:b/>
                      <w:szCs w:val="24"/>
                      <w:lang w:val="pt-BR"/>
                    </w:rPr>
                    <w:t>Tabela 7.1</w:t>
                  </w:r>
                  <w:r>
                    <w:rPr>
                      <w:rFonts w:cs="Times"/>
                      <w:b/>
                      <w:szCs w:val="24"/>
                      <w:lang w:val="pt-BR"/>
                    </w:rPr>
                    <w:t>b</w:t>
                  </w:r>
                  <w:r w:rsidRPr="000148A0">
                    <w:rPr>
                      <w:rFonts w:cs="Times"/>
                      <w:b/>
                      <w:szCs w:val="24"/>
                      <w:lang w:val="pt-BR"/>
                    </w:rPr>
                    <w:t xml:space="preserve">: </w:t>
                  </w:r>
                  <w:r w:rsidRPr="000148A0">
                    <w:rPr>
                      <w:rFonts w:cs="Times"/>
                      <w:szCs w:val="24"/>
                      <w:lang w:val="pt-BR"/>
                    </w:rPr>
                    <w:t>A família ISO 9000</w:t>
                  </w:r>
                </w:p>
                <w:p w:rsidR="009A31A6" w:rsidRPr="000148A0" w:rsidRDefault="009A31A6" w:rsidP="00D36F39">
                  <w:pPr>
                    <w:jc w:val="center"/>
                    <w:rPr>
                      <w:rFonts w:cs="Times"/>
                      <w:szCs w:val="24"/>
                      <w:lang w:val="pt-BR"/>
                    </w:rPr>
                  </w:pPr>
                  <w:r w:rsidRPr="000148A0">
                    <w:rPr>
                      <w:rFonts w:cs="Times"/>
                      <w:szCs w:val="24"/>
                      <w:lang w:val="pt-BR"/>
                    </w:rPr>
                    <w:t xml:space="preserve">Fonte: [Adaptado de </w:t>
                  </w:r>
                  <w:r w:rsidRPr="000148A0">
                    <w:rPr>
                      <w:rFonts w:cs="Times"/>
                      <w:bCs/>
                      <w:szCs w:val="24"/>
                      <w:lang w:val="pt-BR"/>
                    </w:rPr>
                    <w:t>MELLO</w:t>
                  </w:r>
                  <w:r w:rsidRPr="000148A0">
                    <w:rPr>
                      <w:rFonts w:cs="Times"/>
                      <w:szCs w:val="24"/>
                      <w:lang w:val="pt-BR"/>
                    </w:rPr>
                    <w:t xml:space="preserve"> et al. 2009]</w:t>
                  </w:r>
                </w:p>
                <w:p w:rsidR="009A31A6" w:rsidRDefault="009A31A6" w:rsidP="00D36F39">
                  <w:pPr>
                    <w:rPr>
                      <w:lang w:val="pt-BR"/>
                    </w:rPr>
                  </w:pPr>
                </w:p>
              </w:txbxContent>
            </v:textbox>
          </v:shape>
        </w:pict>
      </w:r>
      <w:r w:rsidR="0043636F">
        <w:rPr>
          <w:szCs w:val="24"/>
          <w:lang w:val="pt-BR"/>
        </w:rPr>
        <w:tab/>
      </w: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w:t>
      </w:r>
      <w:r w:rsidR="00810E4C">
        <w:rPr>
          <w:szCs w:val="24"/>
          <w:lang w:val="pt-BR"/>
        </w:rPr>
        <w:t>norma</w:t>
      </w:r>
      <w:r w:rsidR="004411D4" w:rsidRPr="005D22CC">
        <w:rPr>
          <w:szCs w:val="24"/>
          <w:lang w:val="pt-BR"/>
        </w:rPr>
        <w:t xml:space="preserve">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w:t>
      </w:r>
      <w:r w:rsidR="000A2FE2">
        <w:rPr>
          <w:szCs w:val="24"/>
          <w:lang w:val="pt-BR"/>
        </w:rPr>
        <w:t>inser</w:t>
      </w:r>
      <w:r w:rsidR="000A32A5">
        <w:rPr>
          <w:szCs w:val="24"/>
          <w:lang w:val="pt-BR"/>
        </w:rPr>
        <w:t>ir</w:t>
      </w:r>
      <w:r w:rsidR="000A2FE2">
        <w:rPr>
          <w:szCs w:val="24"/>
          <w:lang w:val="pt-BR"/>
        </w:rPr>
        <w:t xml:space="preserve"> técnicas</w:t>
      </w:r>
      <w:r w:rsidRPr="00AA47EF">
        <w:rPr>
          <w:szCs w:val="24"/>
          <w:lang w:val="pt-BR"/>
        </w:rPr>
        <w:t xml:space="preserve"> </w:t>
      </w:r>
      <w:r w:rsidR="000A32A5">
        <w:rPr>
          <w:szCs w:val="24"/>
          <w:lang w:val="pt-BR"/>
        </w:rPr>
        <w:t>de gestão de qualidade para processos</w:t>
      </w:r>
      <w:r w:rsidR="009A7BAB">
        <w:rPr>
          <w:szCs w:val="24"/>
          <w:lang w:val="pt-BR"/>
        </w:rPr>
        <w:t>.</w:t>
      </w:r>
      <w:r w:rsidR="009A7BAB" w:rsidRPr="00054F3B">
        <w:rPr>
          <w:szCs w:val="24"/>
          <w:lang w:val="pt-BR"/>
        </w:rPr>
        <w:tab/>
        <w:t xml:space="preserve">A primeira versão </w:t>
      </w:r>
      <w:r w:rsidR="00B963E8" w:rsidRPr="00054F3B">
        <w:rPr>
          <w:szCs w:val="24"/>
          <w:lang w:val="pt-BR"/>
        </w:rPr>
        <w:t xml:space="preserve">ISO 9000:1987 subdividia-se em modelos para qualidade, </w:t>
      </w:r>
      <w:r w:rsidR="009A7BAB" w:rsidRPr="00054F3B">
        <w:rPr>
          <w:szCs w:val="24"/>
          <w:lang w:val="pt-BR"/>
        </w:rPr>
        <w:t>classificados</w:t>
      </w:r>
      <w:r w:rsidR="003B2D7F">
        <w:rPr>
          <w:szCs w:val="24"/>
          <w:lang w:val="pt-BR"/>
        </w:rPr>
        <w:t xml:space="preserve"> da seguinte forma [MATOS, 2009]:</w:t>
      </w:r>
    </w:p>
    <w:p w:rsidR="003B2D7F" w:rsidRDefault="003B2D7F" w:rsidP="003B2D7F">
      <w:pPr>
        <w:pStyle w:val="SBC-heading1"/>
        <w:numPr>
          <w:ilvl w:val="0"/>
          <w:numId w:val="14"/>
        </w:numPr>
        <w:jc w:val="both"/>
        <w:rPr>
          <w:b w:val="0"/>
          <w:sz w:val="24"/>
          <w:szCs w:val="24"/>
          <w:lang w:val="pt-BR"/>
        </w:rPr>
      </w:pPr>
      <w:r w:rsidRPr="00285FD1">
        <w:rPr>
          <w:sz w:val="24"/>
          <w:szCs w:val="24"/>
          <w:lang w:val="pt-BR"/>
        </w:rPr>
        <w:t>ISO 9001</w:t>
      </w:r>
      <w:r w:rsidRPr="00285FD1">
        <w:rPr>
          <w:sz w:val="24"/>
          <w:szCs w:val="24"/>
          <w:lang w:val="pt-BR"/>
        </w:rPr>
        <w:tab/>
        <w:t>:</w:t>
      </w:r>
      <w:r w:rsidRPr="001F43C6">
        <w:rPr>
          <w:b w:val="0"/>
          <w:sz w:val="24"/>
          <w:szCs w:val="24"/>
          <w:lang w:val="pt-BR"/>
        </w:rPr>
        <w:t xml:space="preserve"> </w:t>
      </w:r>
      <w:r w:rsidRPr="00012C75">
        <w:rPr>
          <w:b w:val="0"/>
          <w:iCs/>
          <w:sz w:val="24"/>
          <w:szCs w:val="24"/>
          <w:lang w:val="pt-BR"/>
        </w:rPr>
        <w:t xml:space="preserve">Modelo de garantia </w:t>
      </w:r>
      <w:r>
        <w:rPr>
          <w:b w:val="0"/>
          <w:iCs/>
          <w:sz w:val="24"/>
          <w:szCs w:val="24"/>
          <w:lang w:val="pt-BR"/>
        </w:rPr>
        <w:t>para</w:t>
      </w:r>
      <w:r w:rsidRPr="00012C75">
        <w:rPr>
          <w:b w:val="0"/>
          <w:iCs/>
          <w:sz w:val="24"/>
          <w:szCs w:val="24"/>
          <w:lang w:val="pt-BR"/>
        </w:rPr>
        <w:t xml:space="preserve"> qualidade </w:t>
      </w:r>
      <w:r>
        <w:rPr>
          <w:b w:val="0"/>
          <w:iCs/>
          <w:sz w:val="24"/>
          <w:szCs w:val="24"/>
          <w:lang w:val="pt-BR"/>
        </w:rPr>
        <w:t>de</w:t>
      </w:r>
      <w:r w:rsidRPr="00012C75">
        <w:rPr>
          <w:b w:val="0"/>
          <w:iCs/>
          <w:sz w:val="24"/>
          <w:szCs w:val="24"/>
          <w:lang w:val="pt-BR"/>
        </w:rPr>
        <w:t xml:space="preserve"> projeto, desenvolvimento,</w:t>
      </w:r>
      <w:r w:rsidRPr="001F43C6">
        <w:rPr>
          <w:b w:val="0"/>
          <w:iCs/>
          <w:sz w:val="24"/>
          <w:szCs w:val="24"/>
          <w:lang w:val="pt-BR"/>
        </w:rPr>
        <w:t xml:space="preserve"> produção, m</w:t>
      </w:r>
      <w:r>
        <w:rPr>
          <w:b w:val="0"/>
          <w:iCs/>
          <w:sz w:val="24"/>
          <w:szCs w:val="24"/>
          <w:lang w:val="pt-BR"/>
        </w:rPr>
        <w:t xml:space="preserve">ontagem e fornecedores </w:t>
      </w:r>
      <w:r>
        <w:rPr>
          <w:b w:val="0"/>
          <w:sz w:val="24"/>
          <w:szCs w:val="24"/>
          <w:lang w:val="pt-BR"/>
        </w:rPr>
        <w:t>aplicando-se à</w:t>
      </w:r>
      <w:r w:rsidRPr="001F43C6">
        <w:rPr>
          <w:b w:val="0"/>
          <w:sz w:val="24"/>
          <w:szCs w:val="24"/>
          <w:lang w:val="pt-BR"/>
        </w:rPr>
        <w:t xml:space="preserve"> organizações cujas atividades eram voltadas </w:t>
      </w:r>
      <w:r>
        <w:rPr>
          <w:b w:val="0"/>
          <w:sz w:val="24"/>
          <w:szCs w:val="24"/>
          <w:lang w:val="pt-BR"/>
        </w:rPr>
        <w:t>para</w:t>
      </w:r>
      <w:r w:rsidRPr="001F43C6">
        <w:rPr>
          <w:b w:val="0"/>
          <w:sz w:val="24"/>
          <w:szCs w:val="24"/>
          <w:lang w:val="pt-BR"/>
        </w:rPr>
        <w:t xml:space="preserve"> criação de novos produtos.</w:t>
      </w:r>
    </w:p>
    <w:p w:rsidR="003B2D7F" w:rsidRPr="001F43C6" w:rsidRDefault="003B2D7F" w:rsidP="003B2D7F">
      <w:pPr>
        <w:pStyle w:val="SBC-heading1"/>
        <w:ind w:left="720"/>
        <w:jc w:val="both"/>
        <w:rPr>
          <w:b w:val="0"/>
          <w:sz w:val="24"/>
          <w:szCs w:val="24"/>
          <w:lang w:val="pt-BR"/>
        </w:rPr>
      </w:pPr>
    </w:p>
    <w:p w:rsidR="003B2D7F" w:rsidRPr="00711C14" w:rsidRDefault="003B2D7F" w:rsidP="003B2D7F">
      <w:pPr>
        <w:pStyle w:val="PargrafodaLista"/>
        <w:numPr>
          <w:ilvl w:val="0"/>
          <w:numId w:val="15"/>
        </w:numPr>
        <w:jc w:val="both"/>
        <w:rPr>
          <w:rFonts w:ascii="Times" w:hAnsi="Times" w:cs="Times"/>
          <w:kern w:val="28"/>
        </w:rPr>
      </w:pPr>
      <w:r w:rsidRPr="00285FD1">
        <w:rPr>
          <w:rFonts w:ascii="Times" w:hAnsi="Times" w:cs="Times"/>
          <w:b/>
        </w:rPr>
        <w:t>ISO 9002:</w:t>
      </w:r>
      <w:r w:rsidRPr="00F96823">
        <w:rPr>
          <w:rFonts w:ascii="Times" w:hAnsi="Times" w:cs="Times"/>
        </w:rPr>
        <w:t xml:space="preserve"> Modelo de garantia </w:t>
      </w:r>
      <w:r>
        <w:rPr>
          <w:rFonts w:ascii="Times" w:hAnsi="Times" w:cs="Times"/>
        </w:rPr>
        <w:t>para</w:t>
      </w:r>
      <w:r w:rsidRPr="00F96823">
        <w:rPr>
          <w:rFonts w:ascii="Times" w:hAnsi="Times" w:cs="Times"/>
        </w:rPr>
        <w:t xml:space="preserve"> qualidade </w:t>
      </w:r>
      <w:r>
        <w:rPr>
          <w:rFonts w:ascii="Times" w:hAnsi="Times" w:cs="Times"/>
        </w:rPr>
        <w:t>na</w:t>
      </w:r>
      <w:r w:rsidRPr="00F96823">
        <w:rPr>
          <w:rFonts w:ascii="Times" w:hAnsi="Times" w:cs="Times"/>
        </w:rPr>
        <w:t xml:space="preserve"> produção, montagem e prestação de serviço</w:t>
      </w:r>
      <w:r>
        <w:rPr>
          <w:rFonts w:ascii="Times" w:hAnsi="Times" w:cs="Times"/>
        </w:rPr>
        <w:t>s</w:t>
      </w:r>
      <w:r w:rsidRPr="00F96823">
        <w:rPr>
          <w:rFonts w:ascii="Times" w:hAnsi="Times" w:cs="Times"/>
        </w:rPr>
        <w:t xml:space="preserve"> adequando-se da mesma documentação da ISO 9001, mas não com foco para a criação de novos produtos.</w:t>
      </w:r>
    </w:p>
    <w:p w:rsidR="003B2D7F" w:rsidRDefault="003B2D7F" w:rsidP="003B2D7F">
      <w:pPr>
        <w:pStyle w:val="PargrafodaLista"/>
        <w:jc w:val="both"/>
        <w:rPr>
          <w:rFonts w:ascii="Times" w:hAnsi="Times" w:cs="Times"/>
          <w:kern w:val="28"/>
        </w:rPr>
      </w:pPr>
    </w:p>
    <w:p w:rsidR="003B2D7F" w:rsidRDefault="003B2D7F" w:rsidP="003B2D7F">
      <w:pPr>
        <w:pStyle w:val="PargrafodaLista"/>
        <w:numPr>
          <w:ilvl w:val="0"/>
          <w:numId w:val="15"/>
        </w:numPr>
        <w:jc w:val="both"/>
        <w:rPr>
          <w:rFonts w:ascii="Times" w:hAnsi="Times" w:cs="Times"/>
        </w:rPr>
      </w:pPr>
      <w:r w:rsidRPr="00285FD1">
        <w:rPr>
          <w:rFonts w:ascii="Times" w:hAnsi="Times" w:cs="Times"/>
          <w:b/>
          <w:kern w:val="28"/>
        </w:rPr>
        <w:t>ISO 9003:</w:t>
      </w:r>
      <w:r w:rsidRPr="00DD4973">
        <w:rPr>
          <w:rFonts w:ascii="Times" w:hAnsi="Times" w:cs="Times"/>
          <w:kern w:val="28"/>
        </w:rPr>
        <w:t xml:space="preserve"> </w:t>
      </w:r>
      <w:r w:rsidRPr="00DD4973">
        <w:rPr>
          <w:rFonts w:ascii="Times" w:hAnsi="Times" w:cs="Times"/>
          <w:iCs/>
        </w:rPr>
        <w:t>Modelo de garantia para qualidade na inspeção final e nos testes com foco</w:t>
      </w:r>
      <w:r w:rsidRPr="00DD4973">
        <w:rPr>
          <w:rFonts w:ascii="Times" w:hAnsi="Times" w:cs="Times"/>
        </w:rPr>
        <w:t xml:space="preserve"> apenas </w:t>
      </w:r>
      <w:r>
        <w:rPr>
          <w:rFonts w:ascii="Times" w:hAnsi="Times" w:cs="Times"/>
        </w:rPr>
        <w:t>para o</w:t>
      </w:r>
      <w:r w:rsidRPr="00DD4973">
        <w:rPr>
          <w:rFonts w:ascii="Times" w:hAnsi="Times" w:cs="Times"/>
        </w:rPr>
        <w:t xml:space="preserve"> produto final sem nenh</w:t>
      </w:r>
      <w:r>
        <w:rPr>
          <w:rFonts w:ascii="Times" w:hAnsi="Times" w:cs="Times"/>
        </w:rPr>
        <w:t>uma preocupação na forma como ele foi produzido.</w:t>
      </w:r>
    </w:p>
    <w:p w:rsidR="003B2D7F" w:rsidRPr="00657CAA" w:rsidRDefault="003B2D7F" w:rsidP="003B2D7F">
      <w:pPr>
        <w:pStyle w:val="PargrafodaLista"/>
        <w:rPr>
          <w:rFonts w:ascii="Times" w:hAnsi="Times" w:cs="Times"/>
        </w:rPr>
      </w:pPr>
    </w:p>
    <w:p w:rsidR="003B2D7F" w:rsidRDefault="003B2D7F" w:rsidP="003B2D7F">
      <w:pPr>
        <w:pStyle w:val="PargrafodaLista"/>
        <w:numPr>
          <w:ilvl w:val="0"/>
          <w:numId w:val="15"/>
        </w:numPr>
        <w:jc w:val="both"/>
        <w:rPr>
          <w:rFonts w:ascii="Times" w:hAnsi="Times" w:cs="Times"/>
        </w:rPr>
      </w:pPr>
      <w:r w:rsidRPr="00285FD1">
        <w:rPr>
          <w:rFonts w:ascii="Times" w:hAnsi="Times" w:cs="Times"/>
          <w:b/>
        </w:rPr>
        <w:t>IS0 9004:</w:t>
      </w:r>
      <w:r>
        <w:rPr>
          <w:rFonts w:ascii="Times" w:hAnsi="Times" w:cs="Times"/>
        </w:rPr>
        <w:t xml:space="preserve"> Guia de o</w:t>
      </w:r>
      <w:r>
        <w:t>rientações conceituais sobre as definições de qualidade para sistemas e elementos essenciais para a elaboração de um Sistema de Gestão de Qualidade.</w:t>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213BC0">
        <w:rPr>
          <w:rFonts w:cs="Times"/>
          <w:lang w:val="pt-BR"/>
        </w:rPr>
        <w:t>. Melloti</w:t>
      </w:r>
      <w:r w:rsidR="00213BC0" w:rsidRPr="00FE7ABC">
        <w:rPr>
          <w:rFonts w:cs="Times"/>
          <w:lang w:val="pt-BR"/>
        </w:rPr>
        <w:t xml:space="preserve"> et al. 2007</w:t>
      </w:r>
      <w:r w:rsidR="008C3E53">
        <w:rPr>
          <w:rFonts w:cs="Times"/>
          <w:lang w:val="pt-BR"/>
        </w:rPr>
        <w:t xml:space="preserve">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tab/>
      </w:r>
      <w:r w:rsidR="00173F53">
        <w:rPr>
          <w:i/>
          <w:lang w:val="pt-BR"/>
        </w:rPr>
        <w:tab/>
      </w:r>
      <w:r w:rsidR="00173F53">
        <w:rPr>
          <w:lang w:val="pt-BR"/>
        </w:rPr>
        <w:t>Em relação a versão anterior (ISO 9000:1987), a versão de 1994 trouxe benefícios</w:t>
      </w:r>
      <w:r w:rsidR="00094B8F">
        <w:rPr>
          <w:lang w:val="pt-BR"/>
        </w:rPr>
        <w:t xml:space="preserve"> antes não abordados. </w:t>
      </w:r>
      <w:r w:rsidR="00011F41">
        <w:rPr>
          <w:lang w:val="pt-BR"/>
        </w:rPr>
        <w:t xml:space="preserve">A utilização dos documentos, como fonte de análise dos dados coletados, facilitou o acompanhamento mais detalhado dos resultados alcançados objetivando melhorias que poderiam ser impostas nos manuais de qualidade, nos procedimentos de qualidade utilizados pelos gerentes, e principalmente, nas instruções e </w:t>
      </w:r>
      <w:r w:rsidR="00377ED5">
        <w:rPr>
          <w:lang w:val="pt-BR"/>
        </w:rPr>
        <w:t xml:space="preserve">nos </w:t>
      </w:r>
      <w:r w:rsidR="00011F41">
        <w:rPr>
          <w:lang w:val="pt-BR"/>
        </w:rPr>
        <w:t xml:space="preserve">modelos </w:t>
      </w:r>
      <w:r w:rsidR="00377ED5">
        <w:rPr>
          <w:lang w:val="pt-BR"/>
        </w:rPr>
        <w:t>específicos</w:t>
      </w:r>
      <w:r w:rsidR="004F741F">
        <w:rPr>
          <w:lang w:val="pt-BR"/>
        </w:rPr>
        <w:t xml:space="preserve"> de relatórios</w:t>
      </w:r>
      <w:r w:rsidR="00377ED5">
        <w:rPr>
          <w:lang w:val="pt-BR"/>
        </w:rPr>
        <w:t xml:space="preserve"> utilizados no nível de operações</w:t>
      </w:r>
      <w:r w:rsidR="00344090">
        <w:rPr>
          <w:lang w:val="pt-BR"/>
        </w:rPr>
        <w:t xml:space="preserve"> </w:t>
      </w:r>
      <w:r w:rsidR="00344090">
        <w:rPr>
          <w:rFonts w:ascii="Times New Roman" w:hAnsi="Times New Roman"/>
          <w:bCs/>
          <w:szCs w:val="24"/>
          <w:lang w:val="pt-BR"/>
        </w:rPr>
        <w:t>[MUTAFELIJA e STROMBERG 2003]</w:t>
      </w:r>
    </w:p>
    <w:p w:rsidR="00563AD6" w:rsidRDefault="00563AD6" w:rsidP="00C61F61">
      <w:pPr>
        <w:rPr>
          <w:lang w:val="pt-BR"/>
        </w:rPr>
      </w:pPr>
      <w:r>
        <w:rPr>
          <w:lang w:val="pt-BR"/>
        </w:rPr>
        <w:tab/>
        <w:t>Mesmo utilizando uma</w:t>
      </w:r>
      <w:r w:rsidR="006A7A7E">
        <w:rPr>
          <w:lang w:val="pt-BR"/>
        </w:rPr>
        <w:t xml:space="preserve"> temática mais comercial para</w:t>
      </w:r>
      <w:r w:rsidR="00011F41">
        <w:rPr>
          <w:lang w:val="pt-BR"/>
        </w:rPr>
        <w:t xml:space="preserve"> a</w:t>
      </w:r>
      <w:r w:rsidR="006A7A7E">
        <w:rPr>
          <w:lang w:val="pt-BR"/>
        </w:rPr>
        <w:t xml:space="preserve"> </w:t>
      </w:r>
      <w:r w:rsidR="00011F41">
        <w:rPr>
          <w:lang w:val="pt-BR"/>
        </w:rPr>
        <w:t>definição</w:t>
      </w:r>
      <w:r w:rsidR="006A7A7E">
        <w:rPr>
          <w:lang w:val="pt-BR"/>
        </w:rPr>
        <w:t xml:space="preserve">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011F41">
        <w:rPr>
          <w:lang w:val="pt-BR"/>
        </w:rPr>
        <w:t xml:space="preserve"> Os termos e a terminologia</w:t>
      </w:r>
      <w:r w:rsidR="002F4552">
        <w:rPr>
          <w:lang w:val="pt-BR"/>
        </w:rPr>
        <w:t xml:space="preserve"> 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para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para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C07629">
        <w:rPr>
          <w:lang w:val="pt-BR"/>
        </w:rPr>
        <w:lastRenderedPageBreak/>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w:t>
      </w:r>
      <w:r w:rsidR="00EF483E">
        <w:rPr>
          <w:lang w:val="pt-BR"/>
        </w:rPr>
        <w:t xml:space="preserve"> </w:t>
      </w:r>
      <w:r w:rsidR="00000EB8">
        <w:rPr>
          <w:lang w:val="pt-BR"/>
        </w:rPr>
        <w:t xml:space="preserve">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w:t>
      </w:r>
      <w:r w:rsidR="000400E1" w:rsidRPr="000400E1">
        <w:rPr>
          <w:rFonts w:cs="Times"/>
          <w:i/>
          <w:szCs w:val="24"/>
          <w:lang w:val="pt-BR"/>
        </w:rPr>
        <w:t>Lloyd's Register Quality Assurance</w:t>
      </w:r>
      <w:r w:rsidR="000400E1" w:rsidRPr="003F5A63">
        <w:rPr>
          <w:rFonts w:cs="Times"/>
          <w:szCs w:val="24"/>
          <w:lang w:val="pt-BR"/>
        </w:rPr>
        <w:t xml:space="preserve"> do Brasi</w:t>
      </w:r>
      <w:r w:rsidR="000400E1">
        <w:rPr>
          <w:rFonts w:cs="Times"/>
          <w:szCs w:val="24"/>
          <w:lang w:val="pt-BR"/>
        </w:rPr>
        <w:t>l</w:t>
      </w:r>
      <w:r w:rsidR="0050317D">
        <w:rPr>
          <w:lang w:val="pt-BR"/>
        </w:rPr>
        <w:t xml:space="preserve"> (2009)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w:t>
      </w:r>
      <w:r w:rsidR="000F0B47">
        <w:rPr>
          <w:rFonts w:cs="Times"/>
          <w:lang w:val="pt-BR"/>
        </w:rPr>
        <w:t>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CA1F8B" w:rsidRDefault="004518D2" w:rsidP="00A15C75">
      <w:pPr>
        <w:rPr>
          <w:rFonts w:cs="Times"/>
          <w:lang w:val="pt-BR"/>
        </w:rPr>
      </w:pPr>
      <w:r>
        <w:rPr>
          <w:rFonts w:cs="Times"/>
          <w:lang w:val="pt-BR"/>
        </w:rPr>
        <w:tab/>
      </w:r>
      <w:r w:rsidR="00A15C75">
        <w:rPr>
          <w:rFonts w:cs="Times"/>
          <w:lang w:val="pt-BR"/>
        </w:rPr>
        <w:tab/>
      </w:r>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w:t>
      </w:r>
      <w:r w:rsidR="00834DDF">
        <w:rPr>
          <w:rFonts w:cs="Times"/>
          <w:lang w:val="pt-BR"/>
        </w:rPr>
        <w:t>propiciaram o desenvolvimento de</w:t>
      </w:r>
      <w:r w:rsidR="00EB6227">
        <w:rPr>
          <w:rFonts w:cs="Times"/>
          <w:lang w:val="pt-BR"/>
        </w:rPr>
        <w:t xml:space="preserve"> uma</w:t>
      </w:r>
      <w:r w:rsidR="00834DDF">
        <w:rPr>
          <w:rFonts w:cs="Times"/>
          <w:lang w:val="pt-BR"/>
        </w:rPr>
        <w:t xml:space="preserve"> nova</w:t>
      </w:r>
      <w:r w:rsidR="00EB6227">
        <w:rPr>
          <w:rFonts w:cs="Times"/>
          <w:lang w:val="pt-BR"/>
        </w:rPr>
        <w:t xml:space="preserve"> base sólida</w:t>
      </w:r>
      <w:r w:rsidR="00010E27">
        <w:rPr>
          <w:rFonts w:cs="Times"/>
          <w:lang w:val="pt-BR"/>
        </w:rPr>
        <w:t xml:space="preserve"> para</w:t>
      </w:r>
      <w:r w:rsidR="00834DDF">
        <w:rPr>
          <w:rFonts w:cs="Times"/>
          <w:lang w:val="pt-BR"/>
        </w:rPr>
        <w:t xml:space="preserve"> implantação de melhorias nos processos</w:t>
      </w:r>
      <w:r w:rsidR="00A15C75">
        <w:rPr>
          <w:rFonts w:cs="Times"/>
          <w:lang w:val="pt-BR"/>
        </w:rPr>
        <w:t xml:space="preserve">. </w:t>
      </w:r>
      <w:r w:rsidR="006A6428">
        <w:rPr>
          <w:rFonts w:cs="Times"/>
          <w:lang w:val="pt-BR"/>
        </w:rPr>
        <w:t>Muitas empresas e pessoas confundem ISO 9000 e ISO 9001</w:t>
      </w:r>
      <w:r w:rsidR="00A15C75">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sidR="00A15C75">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w:t>
      </w:r>
      <w:r w:rsidR="00316ABE">
        <w:rPr>
          <w:rFonts w:cs="Times"/>
          <w:lang w:val="pt-BR"/>
        </w:rPr>
        <w:t>e</w:t>
      </w:r>
      <w:r w:rsidR="006F3ABC">
        <w:rPr>
          <w:rFonts w:cs="Times"/>
          <w:lang w:val="pt-BR"/>
        </w:rPr>
        <w:t>r</w:t>
      </w:r>
      <w:r w:rsidR="00316ABE">
        <w:rPr>
          <w:rFonts w:cs="Times"/>
          <w:lang w:val="pt-BR"/>
        </w:rPr>
        <w:t>ir</w:t>
      </w:r>
      <w:r w:rsidR="006F3ABC">
        <w:rPr>
          <w:rFonts w:cs="Times"/>
          <w:lang w:val="pt-BR"/>
        </w:rPr>
        <w:t xml:space="preserve">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D43122" w:rsidRDefault="00A11EAB" w:rsidP="00F500B6">
      <w:pPr>
        <w:rPr>
          <w:rFonts w:cs="Times"/>
          <w:lang w:val="pt-BR"/>
        </w:rPr>
      </w:pPr>
      <w:r>
        <w:rPr>
          <w:rFonts w:cs="Times"/>
          <w:lang w:val="pt-BR"/>
        </w:rPr>
        <w:lastRenderedPageBreak/>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w:t>
      </w:r>
      <w:r w:rsidR="00F15E9B" w:rsidRPr="003F5A63">
        <w:rPr>
          <w:rStyle w:val="Forte"/>
          <w:rFonts w:cs="Times"/>
          <w:b w:val="0"/>
          <w:szCs w:val="24"/>
          <w:lang w:val="pt-BR"/>
        </w:rPr>
        <w:t>Target</w:t>
      </w:r>
      <w:r w:rsidR="00F15E9B" w:rsidRPr="003F5A63">
        <w:rPr>
          <w:rFonts w:cs="Times"/>
          <w:b/>
          <w:szCs w:val="24"/>
          <w:lang w:val="pt-BR"/>
        </w:rPr>
        <w:t xml:space="preserve"> </w:t>
      </w:r>
      <w:r w:rsidR="00F15E9B" w:rsidRPr="003F5A63">
        <w:rPr>
          <w:rFonts w:cs="Times"/>
          <w:szCs w:val="24"/>
          <w:lang w:val="pt-BR"/>
        </w:rPr>
        <w:t>Engenharia e Consultoria</w:t>
      </w:r>
      <w:r w:rsidR="00F15E9B" w:rsidRPr="003F5A63">
        <w:rPr>
          <w:rFonts w:cs="Times"/>
          <w:b/>
          <w:szCs w:val="24"/>
          <w:lang w:val="pt-BR"/>
        </w:rPr>
        <w:t xml:space="preserve"> </w:t>
      </w:r>
      <w:r w:rsidR="00A9405F">
        <w:rPr>
          <w:rFonts w:cs="Times"/>
          <w:lang w:val="pt-BR"/>
        </w:rPr>
        <w:t>(2005)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9000:2005.</w:t>
      </w:r>
      <w:r w:rsidR="00F500B6">
        <w:rPr>
          <w:rFonts w:cs="Times"/>
          <w:lang w:val="pt-BR"/>
        </w:rPr>
        <w:tab/>
      </w:r>
      <w:r w:rsidR="00F500B6"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sidR="00F500B6">
        <w:rPr>
          <w:rFonts w:cs="Times"/>
          <w:lang w:val="pt-BR"/>
        </w:rPr>
        <w:t xml:space="preserve"> a cargo da ABNT. Sob o formato de Norma do Brasil (NBR) ISO 9000</w:t>
      </w:r>
      <w:r w:rsidR="00C1117E">
        <w:rPr>
          <w:rFonts w:cs="Times"/>
          <w:lang w:val="pt-BR"/>
        </w:rPr>
        <w:t xml:space="preserve"> várias empresas brasileiras buscam adaptar-se as exigências impostas pelos guias de referência da norma desenvolvendo Sistemas de Gestão de Qualidade com foco principalmente para certificação ISO 9001.</w:t>
      </w:r>
    </w:p>
    <w:p w:rsidR="00D43122" w:rsidRDefault="004079A5" w:rsidP="00D43122">
      <w:pPr>
        <w:pStyle w:val="SBC-heading1"/>
        <w:jc w:val="both"/>
        <w:rPr>
          <w:lang w:val="pt-BR"/>
        </w:rPr>
      </w:pPr>
      <w:r>
        <w:rPr>
          <w:lang w:val="pt-BR"/>
        </w:rPr>
        <w:t>7</w:t>
      </w:r>
      <w:r w:rsidR="00D43122">
        <w:rPr>
          <w:lang w:val="pt-BR"/>
        </w:rPr>
        <w:t>.3.</w:t>
      </w:r>
      <w:r w:rsidR="00B7098A">
        <w:rPr>
          <w:lang w:val="pt-BR"/>
        </w:rPr>
        <w:t>4</w:t>
      </w:r>
      <w:r w:rsidR="00D43122">
        <w:rPr>
          <w:lang w:val="pt-BR"/>
        </w:rPr>
        <w:t>. Norma ISO 9001</w:t>
      </w:r>
    </w:p>
    <w:p w:rsidR="001D299D" w:rsidRPr="001D299D" w:rsidRDefault="00D43122" w:rsidP="00D43122">
      <w:pPr>
        <w:pStyle w:val="SBC-heading1"/>
        <w:jc w:val="both"/>
        <w:rPr>
          <w:b w:val="0"/>
          <w:i/>
          <w:sz w:val="24"/>
          <w:szCs w:val="24"/>
          <w:lang w:val="pt-BR"/>
        </w:rPr>
      </w:pPr>
      <w:r w:rsidRPr="007439BF">
        <w:rPr>
          <w:b w:val="0"/>
          <w:sz w:val="24"/>
          <w:szCs w:val="24"/>
          <w:lang w:val="pt-BR"/>
        </w:rPr>
        <w:t>Com o lançamento da ISO 9000, várias organizações despertaram a temática de que precisa</w:t>
      </w:r>
      <w:r w:rsidR="007439BF">
        <w:rPr>
          <w:b w:val="0"/>
          <w:sz w:val="24"/>
          <w:szCs w:val="24"/>
          <w:lang w:val="pt-BR"/>
        </w:rPr>
        <w:t>vam</w:t>
      </w:r>
      <w:r w:rsidRPr="007439BF">
        <w:rPr>
          <w:b w:val="0"/>
          <w:sz w:val="24"/>
          <w:szCs w:val="24"/>
          <w:lang w:val="pt-BR"/>
        </w:rPr>
        <w:t xml:space="preserve"> impor</w:t>
      </w:r>
      <w:r w:rsidR="007B011E">
        <w:rPr>
          <w:b w:val="0"/>
          <w:sz w:val="24"/>
          <w:szCs w:val="24"/>
          <w:lang w:val="pt-BR"/>
        </w:rPr>
        <w:t>,</w:t>
      </w:r>
      <w:r w:rsidRPr="007439BF">
        <w:rPr>
          <w:b w:val="0"/>
          <w:sz w:val="24"/>
          <w:szCs w:val="24"/>
          <w:lang w:val="pt-BR"/>
        </w:rPr>
        <w:t xml:space="preserve"> e</w:t>
      </w:r>
      <w:r w:rsidR="007439BF">
        <w:rPr>
          <w:b w:val="0"/>
          <w:sz w:val="24"/>
          <w:szCs w:val="24"/>
          <w:lang w:val="pt-BR"/>
        </w:rPr>
        <w:t xml:space="preserve"> principalmente</w:t>
      </w:r>
      <w:r w:rsidRPr="007439BF">
        <w:rPr>
          <w:b w:val="0"/>
          <w:sz w:val="24"/>
          <w:szCs w:val="24"/>
          <w:lang w:val="pt-BR"/>
        </w:rPr>
        <w:t xml:space="preserve"> manter</w:t>
      </w:r>
      <w:r w:rsidR="00B30F5F">
        <w:rPr>
          <w:b w:val="0"/>
          <w:sz w:val="24"/>
          <w:szCs w:val="24"/>
          <w:lang w:val="pt-BR"/>
        </w:rPr>
        <w:t>,</w:t>
      </w:r>
      <w:r w:rsidRPr="007439BF">
        <w:rPr>
          <w:b w:val="0"/>
          <w:sz w:val="24"/>
          <w:szCs w:val="24"/>
          <w:lang w:val="pt-BR"/>
        </w:rPr>
        <w:t xml:space="preserve"> padrões de qualidade em seu funcionamento</w:t>
      </w:r>
      <w:r w:rsidR="00170340">
        <w:rPr>
          <w:b w:val="0"/>
          <w:sz w:val="24"/>
          <w:szCs w:val="24"/>
          <w:lang w:val="pt-BR"/>
        </w:rPr>
        <w:t>,</w:t>
      </w:r>
      <w:r w:rsidR="00392C99" w:rsidRPr="007439BF">
        <w:rPr>
          <w:b w:val="0"/>
          <w:sz w:val="24"/>
          <w:szCs w:val="24"/>
          <w:lang w:val="pt-BR"/>
        </w:rPr>
        <w:t xml:space="preserve"> seja</w:t>
      </w:r>
      <w:r w:rsidRPr="007439BF">
        <w:rPr>
          <w:b w:val="0"/>
          <w:sz w:val="24"/>
          <w:szCs w:val="24"/>
          <w:lang w:val="pt-BR"/>
        </w:rPr>
        <w:t xml:space="preserve"> nos processos</w:t>
      </w:r>
      <w:r w:rsidR="00170340">
        <w:rPr>
          <w:b w:val="0"/>
          <w:sz w:val="24"/>
          <w:szCs w:val="24"/>
          <w:lang w:val="pt-BR"/>
        </w:rPr>
        <w:t>,</w:t>
      </w:r>
      <w:r w:rsidRPr="007439BF">
        <w:rPr>
          <w:b w:val="0"/>
          <w:sz w:val="24"/>
          <w:szCs w:val="24"/>
          <w:lang w:val="pt-BR"/>
        </w:rPr>
        <w:t xml:space="preserve"> ou mesmo nas pessoas </w:t>
      </w:r>
      <w:r w:rsidR="00392C99" w:rsidRPr="007439BF">
        <w:rPr>
          <w:b w:val="0"/>
          <w:sz w:val="24"/>
          <w:szCs w:val="24"/>
          <w:lang w:val="pt-BR"/>
        </w:rPr>
        <w:t xml:space="preserve">que colaboram para o funcionamento das </w:t>
      </w:r>
      <w:r w:rsidR="007B6923" w:rsidRPr="007439BF">
        <w:rPr>
          <w:b w:val="0"/>
          <w:sz w:val="24"/>
          <w:szCs w:val="24"/>
          <w:lang w:val="pt-BR"/>
        </w:rPr>
        <w:t>mesmas.</w:t>
      </w:r>
      <w:r w:rsidR="007B6923" w:rsidRPr="0070575C">
        <w:rPr>
          <w:b w:val="0"/>
          <w:sz w:val="24"/>
          <w:szCs w:val="24"/>
          <w:lang w:val="pt-BR"/>
        </w:rPr>
        <w:tab/>
      </w:r>
      <w:r w:rsidR="00D832AD">
        <w:rPr>
          <w:rFonts w:ascii="Times New Roman" w:hAnsi="Times New Roman"/>
          <w:b w:val="0"/>
          <w:bCs/>
          <w:sz w:val="24"/>
          <w:szCs w:val="24"/>
          <w:lang w:val="pt-BR"/>
        </w:rPr>
        <w:t>Mello</w:t>
      </w:r>
      <w:r w:rsidR="00B02211">
        <w:rPr>
          <w:rFonts w:ascii="Times New Roman" w:hAnsi="Times New Roman"/>
          <w:b w:val="0"/>
          <w:bCs/>
          <w:sz w:val="24"/>
          <w:szCs w:val="24"/>
          <w:lang w:val="pt-BR"/>
        </w:rPr>
        <w:t xml:space="preserve"> </w:t>
      </w:r>
      <w:r w:rsidR="003B487A">
        <w:rPr>
          <w:b w:val="0"/>
          <w:sz w:val="24"/>
          <w:szCs w:val="24"/>
          <w:lang w:val="pt-BR"/>
        </w:rPr>
        <w:t>et al</w:t>
      </w:r>
      <w:r w:rsidR="003B487A" w:rsidRPr="007439BF">
        <w:rPr>
          <w:b w:val="0"/>
          <w:sz w:val="24"/>
          <w:szCs w:val="24"/>
          <w:lang w:val="pt-BR"/>
        </w:rPr>
        <w:t>.</w:t>
      </w:r>
      <w:r w:rsidR="00B02211">
        <w:rPr>
          <w:b w:val="0"/>
          <w:sz w:val="24"/>
          <w:szCs w:val="24"/>
          <w:lang w:val="pt-BR"/>
        </w:rPr>
        <w:t xml:space="preserve"> </w:t>
      </w:r>
      <w:r w:rsidR="00D832AD">
        <w:rPr>
          <w:b w:val="0"/>
          <w:sz w:val="24"/>
          <w:szCs w:val="24"/>
          <w:lang w:val="pt-BR"/>
        </w:rPr>
        <w:t>(</w:t>
      </w:r>
      <w:r w:rsidR="003B487A">
        <w:rPr>
          <w:b w:val="0"/>
          <w:sz w:val="24"/>
          <w:szCs w:val="24"/>
          <w:lang w:val="pt-BR"/>
        </w:rPr>
        <w:t>2009</w:t>
      </w:r>
      <w:r w:rsidR="00D832AD">
        <w:rPr>
          <w:b w:val="0"/>
          <w:sz w:val="24"/>
          <w:szCs w:val="24"/>
          <w:lang w:val="pt-BR"/>
        </w:rPr>
        <w:t>)</w:t>
      </w:r>
      <w:r w:rsidR="003B487A">
        <w:rPr>
          <w:b w:val="0"/>
          <w:sz w:val="24"/>
          <w:szCs w:val="24"/>
          <w:lang w:val="pt-BR"/>
        </w:rPr>
        <w:t xml:space="preserve"> descreve que as normas para sistemas de gestão, principalmente a ISO 9001, fornecem m</w:t>
      </w:r>
      <w:r w:rsidR="001D299D">
        <w:rPr>
          <w:b w:val="0"/>
          <w:sz w:val="24"/>
          <w:szCs w:val="24"/>
          <w:lang w:val="pt-BR"/>
        </w:rPr>
        <w:t xml:space="preserve">odelos básicos para que as organizações preparem e operem seus </w:t>
      </w:r>
      <w:r w:rsidR="00AD6287">
        <w:rPr>
          <w:b w:val="0"/>
          <w:sz w:val="24"/>
          <w:szCs w:val="24"/>
          <w:lang w:val="pt-BR"/>
        </w:rPr>
        <w:t>fluxos de funcionamento</w:t>
      </w:r>
      <w:r w:rsidR="00170340">
        <w:rPr>
          <w:b w:val="0"/>
          <w:sz w:val="24"/>
          <w:szCs w:val="24"/>
          <w:lang w:val="pt-BR"/>
        </w:rPr>
        <w:t xml:space="preserve"> </w:t>
      </w:r>
      <w:r w:rsidR="00D82CE5">
        <w:rPr>
          <w:b w:val="0"/>
          <w:sz w:val="24"/>
          <w:szCs w:val="24"/>
          <w:lang w:val="pt-BR"/>
        </w:rPr>
        <w:t xml:space="preserve"> com confiança, e principalmente, qualidade</w:t>
      </w:r>
      <w:r w:rsidR="00170340">
        <w:rPr>
          <w:b w:val="0"/>
          <w:sz w:val="24"/>
          <w:szCs w:val="24"/>
          <w:lang w:val="pt-BR"/>
        </w:rPr>
        <w:t>.</w:t>
      </w:r>
      <w:r w:rsidR="00A13F4D">
        <w:rPr>
          <w:b w:val="0"/>
          <w:sz w:val="24"/>
          <w:szCs w:val="24"/>
          <w:lang w:val="pt-BR"/>
        </w:rPr>
        <w:t xml:space="preserve"> </w:t>
      </w:r>
      <w:r w:rsidR="001D299D">
        <w:rPr>
          <w:b w:val="0"/>
          <w:sz w:val="24"/>
          <w:szCs w:val="24"/>
          <w:lang w:val="pt-BR"/>
        </w:rPr>
        <w:t>O autor ainda cita que:</w:t>
      </w:r>
      <w:r w:rsidR="00234658">
        <w:rPr>
          <w:b w:val="0"/>
          <w:sz w:val="24"/>
          <w:szCs w:val="24"/>
          <w:lang w:val="pt-BR"/>
        </w:rPr>
        <w:t xml:space="preserve"> </w:t>
      </w:r>
      <w:r w:rsidR="001D299D">
        <w:rPr>
          <w:b w:val="0"/>
          <w:sz w:val="24"/>
          <w:szCs w:val="24"/>
          <w:lang w:val="pt-BR"/>
        </w:rPr>
        <w:tab/>
      </w:r>
      <w:r w:rsidR="003316C2">
        <w:rPr>
          <w:b w:val="0"/>
          <w:sz w:val="24"/>
          <w:szCs w:val="24"/>
          <w:lang w:val="pt-BR"/>
        </w:rPr>
        <w:t xml:space="preserve"> </w:t>
      </w:r>
      <w:r w:rsidR="003316C2" w:rsidRPr="002C6C3D">
        <w:rPr>
          <w:b w:val="0"/>
          <w:sz w:val="24"/>
          <w:szCs w:val="24"/>
          <w:lang w:val="pt-BR"/>
        </w:rPr>
        <w:t>“</w:t>
      </w:r>
      <w:r w:rsidR="002C6C3D">
        <w:rPr>
          <w:b w:val="0"/>
          <w:sz w:val="24"/>
          <w:szCs w:val="24"/>
          <w:lang w:val="pt-BR"/>
        </w:rPr>
        <w:t>a</w:t>
      </w:r>
      <w:r w:rsidR="001D299D" w:rsidRPr="002C6C3D">
        <w:rPr>
          <w:b w:val="0"/>
          <w:sz w:val="24"/>
          <w:szCs w:val="24"/>
          <w:lang w:val="pt-BR"/>
        </w:rPr>
        <w:t xml:space="preserve">s grandes </w:t>
      </w:r>
      <w:r w:rsidR="00A13F4D" w:rsidRPr="002C6C3D">
        <w:rPr>
          <w:b w:val="0"/>
          <w:sz w:val="24"/>
          <w:szCs w:val="24"/>
          <w:lang w:val="pt-BR"/>
        </w:rPr>
        <w:t xml:space="preserve">organizações, </w:t>
      </w:r>
      <w:r w:rsidR="001D299D" w:rsidRPr="002C6C3D">
        <w:rPr>
          <w:b w:val="0"/>
          <w:sz w:val="24"/>
          <w:szCs w:val="24"/>
          <w:lang w:val="pt-BR"/>
        </w:rPr>
        <w:t>ou aquelas</w:t>
      </w:r>
      <w:r w:rsidR="00A13F4D" w:rsidRPr="002C6C3D">
        <w:rPr>
          <w:b w:val="0"/>
          <w:sz w:val="24"/>
          <w:szCs w:val="24"/>
          <w:lang w:val="pt-BR"/>
        </w:rPr>
        <w:t xml:space="preserve"> com processos </w:t>
      </w:r>
      <w:r w:rsidR="00A642B4" w:rsidRPr="002C6C3D">
        <w:rPr>
          <w:b w:val="0"/>
          <w:sz w:val="24"/>
          <w:szCs w:val="24"/>
          <w:lang w:val="pt-BR"/>
        </w:rPr>
        <w:t xml:space="preserve">complexos, </w:t>
      </w:r>
      <w:r w:rsidR="00A13F4D" w:rsidRPr="002C6C3D">
        <w:rPr>
          <w:b w:val="0"/>
          <w:sz w:val="24"/>
          <w:szCs w:val="24"/>
          <w:lang w:val="pt-BR"/>
        </w:rPr>
        <w:t xml:space="preserve">poderiam não funcionar bem sem um sistema de </w:t>
      </w:r>
      <w:r w:rsidR="00A642B4" w:rsidRPr="002C6C3D">
        <w:rPr>
          <w:b w:val="0"/>
          <w:sz w:val="24"/>
          <w:szCs w:val="24"/>
          <w:lang w:val="pt-BR"/>
        </w:rPr>
        <w:t xml:space="preserve">gestão, </w:t>
      </w:r>
      <w:r w:rsidR="00A13F4D" w:rsidRPr="002C6C3D">
        <w:rPr>
          <w:b w:val="0"/>
          <w:sz w:val="24"/>
          <w:szCs w:val="24"/>
          <w:lang w:val="pt-BR"/>
        </w:rPr>
        <w:t>apesar de ele pode</w:t>
      </w:r>
      <w:r w:rsidR="00D82CE5">
        <w:rPr>
          <w:b w:val="0"/>
          <w:sz w:val="24"/>
          <w:szCs w:val="24"/>
          <w:lang w:val="pt-BR"/>
        </w:rPr>
        <w:t>ndo</w:t>
      </w:r>
      <w:r w:rsidR="00A13F4D" w:rsidRPr="002C6C3D">
        <w:rPr>
          <w:b w:val="0"/>
          <w:sz w:val="24"/>
          <w:szCs w:val="24"/>
          <w:lang w:val="pt-BR"/>
        </w:rPr>
        <w:t xml:space="preserve"> </w:t>
      </w:r>
      <w:r w:rsidR="00D82CE5">
        <w:rPr>
          <w:b w:val="0"/>
          <w:sz w:val="24"/>
          <w:szCs w:val="24"/>
          <w:lang w:val="pt-BR"/>
        </w:rPr>
        <w:t>s</w:t>
      </w:r>
      <w:r w:rsidR="00A13F4D" w:rsidRPr="002C6C3D">
        <w:rPr>
          <w:b w:val="0"/>
          <w:sz w:val="24"/>
          <w:szCs w:val="24"/>
          <w:lang w:val="pt-BR"/>
        </w:rPr>
        <w:t>er chamado por algum outro nome.</w:t>
      </w:r>
      <w:r w:rsidR="00A642B4" w:rsidRPr="002C6C3D">
        <w:rPr>
          <w:b w:val="0"/>
          <w:sz w:val="24"/>
          <w:szCs w:val="24"/>
          <w:lang w:val="pt-BR"/>
        </w:rPr>
        <w:t>”</w:t>
      </w:r>
    </w:p>
    <w:p w:rsidR="00A73D7D" w:rsidRDefault="006C73F2" w:rsidP="00D43122">
      <w:pPr>
        <w:pStyle w:val="SBC-heading1"/>
        <w:jc w:val="both"/>
        <w:rPr>
          <w:b w:val="0"/>
          <w:sz w:val="24"/>
          <w:szCs w:val="24"/>
          <w:lang w:val="pt-BR"/>
        </w:rPr>
      </w:pPr>
      <w:r>
        <w:rPr>
          <w:b w:val="0"/>
          <w:sz w:val="24"/>
          <w:szCs w:val="24"/>
          <w:lang w:val="pt-BR"/>
        </w:rPr>
        <w:tab/>
        <w:t>A norma ISO 9001</w:t>
      </w:r>
      <w:r w:rsidR="004D79AE">
        <w:rPr>
          <w:b w:val="0"/>
          <w:sz w:val="24"/>
          <w:szCs w:val="24"/>
          <w:lang w:val="pt-BR"/>
        </w:rPr>
        <w:t xml:space="preserve"> foi </w:t>
      </w:r>
      <w:r w:rsidR="00A642B4">
        <w:rPr>
          <w:b w:val="0"/>
          <w:sz w:val="24"/>
          <w:szCs w:val="24"/>
          <w:lang w:val="pt-BR"/>
        </w:rPr>
        <w:t xml:space="preserve">instituída com </w:t>
      </w:r>
      <w:r w:rsidR="003D679E">
        <w:rPr>
          <w:b w:val="0"/>
          <w:sz w:val="24"/>
          <w:szCs w:val="24"/>
          <w:lang w:val="pt-BR"/>
        </w:rPr>
        <w:t xml:space="preserve">o </w:t>
      </w:r>
      <w:r w:rsidR="00A642B4">
        <w:rPr>
          <w:b w:val="0"/>
          <w:sz w:val="24"/>
          <w:szCs w:val="24"/>
          <w:lang w:val="pt-BR"/>
        </w:rPr>
        <w:t>propósito</w:t>
      </w:r>
      <w:r w:rsidR="003D679E">
        <w:rPr>
          <w:b w:val="0"/>
          <w:sz w:val="24"/>
          <w:szCs w:val="24"/>
          <w:lang w:val="pt-BR"/>
        </w:rPr>
        <w:t xml:space="preserve"> de d</w:t>
      </w:r>
      <w:r w:rsidR="00A642B4">
        <w:rPr>
          <w:b w:val="0"/>
          <w:sz w:val="24"/>
          <w:szCs w:val="24"/>
          <w:lang w:val="pt-BR"/>
        </w:rPr>
        <w:t>escrever os</w:t>
      </w:r>
      <w:r w:rsidR="00E65C96">
        <w:rPr>
          <w:b w:val="0"/>
          <w:sz w:val="24"/>
          <w:szCs w:val="24"/>
          <w:lang w:val="pt-BR"/>
        </w:rPr>
        <w:t xml:space="preserve"> </w:t>
      </w:r>
      <w:r w:rsidR="00A642B4">
        <w:rPr>
          <w:b w:val="0"/>
          <w:sz w:val="24"/>
          <w:szCs w:val="24"/>
          <w:lang w:val="pt-BR"/>
        </w:rPr>
        <w:t>requisitos para possibilitar a implantação e administração de</w:t>
      </w:r>
      <w:r w:rsidR="00E65C96">
        <w:rPr>
          <w:b w:val="0"/>
          <w:sz w:val="24"/>
          <w:szCs w:val="24"/>
          <w:lang w:val="pt-BR"/>
        </w:rPr>
        <w:t xml:space="preserve"> um modelo para garantia de qualidade</w:t>
      </w:r>
      <w:r w:rsidR="00D357DC">
        <w:rPr>
          <w:b w:val="0"/>
          <w:sz w:val="24"/>
          <w:szCs w:val="24"/>
          <w:lang w:val="pt-BR"/>
        </w:rPr>
        <w:t xml:space="preserve"> </w:t>
      </w:r>
      <w:r w:rsidR="0018361C">
        <w:rPr>
          <w:b w:val="0"/>
          <w:sz w:val="24"/>
          <w:szCs w:val="24"/>
          <w:lang w:val="pt-BR"/>
        </w:rPr>
        <w:t xml:space="preserve">para </w:t>
      </w:r>
      <w:r w:rsidR="00F11C4C">
        <w:rPr>
          <w:b w:val="0"/>
          <w:sz w:val="24"/>
          <w:szCs w:val="24"/>
          <w:lang w:val="pt-BR"/>
        </w:rPr>
        <w:t xml:space="preserve">produtos e </w:t>
      </w:r>
      <w:r w:rsidR="00A642B4">
        <w:rPr>
          <w:b w:val="0"/>
          <w:sz w:val="24"/>
          <w:szCs w:val="24"/>
          <w:lang w:val="pt-BR"/>
        </w:rPr>
        <w:t>serviços</w:t>
      </w:r>
      <w:r w:rsidR="00F11C4C">
        <w:rPr>
          <w:b w:val="0"/>
          <w:sz w:val="24"/>
          <w:szCs w:val="24"/>
          <w:lang w:val="pt-BR"/>
        </w:rPr>
        <w:t xml:space="preserve"> através de um Sistema de Gestão de Qualidade. C</w:t>
      </w:r>
      <w:r w:rsidR="00CD7318">
        <w:rPr>
          <w:b w:val="0"/>
          <w:sz w:val="24"/>
          <w:szCs w:val="24"/>
          <w:lang w:val="pt-BR"/>
        </w:rPr>
        <w:t>omo</w:t>
      </w:r>
      <w:r w:rsidR="00EF1DDF">
        <w:rPr>
          <w:b w:val="0"/>
          <w:sz w:val="24"/>
          <w:szCs w:val="24"/>
          <w:lang w:val="pt-BR"/>
        </w:rPr>
        <w:t xml:space="preserve"> </w:t>
      </w:r>
      <w:r w:rsidR="00CD7318">
        <w:rPr>
          <w:b w:val="0"/>
          <w:sz w:val="24"/>
          <w:szCs w:val="24"/>
          <w:lang w:val="pt-BR"/>
        </w:rPr>
        <w:t>estra</w:t>
      </w:r>
      <w:r w:rsidR="00DB555E">
        <w:rPr>
          <w:b w:val="0"/>
          <w:sz w:val="24"/>
          <w:szCs w:val="24"/>
          <w:lang w:val="pt-BR"/>
        </w:rPr>
        <w:t>tégia</w:t>
      </w:r>
      <w:r w:rsidR="007B011E">
        <w:rPr>
          <w:b w:val="0"/>
          <w:sz w:val="24"/>
          <w:szCs w:val="24"/>
          <w:lang w:val="pt-BR"/>
        </w:rPr>
        <w:t xml:space="preserve"> de negócios</w:t>
      </w:r>
      <w:r w:rsidR="00DB555E">
        <w:rPr>
          <w:b w:val="0"/>
          <w:sz w:val="24"/>
          <w:szCs w:val="24"/>
          <w:lang w:val="pt-BR"/>
        </w:rPr>
        <w:t xml:space="preserve"> </w:t>
      </w:r>
      <w:r w:rsidR="00CF30A9">
        <w:rPr>
          <w:b w:val="0"/>
          <w:sz w:val="24"/>
          <w:szCs w:val="24"/>
          <w:lang w:val="pt-BR"/>
        </w:rPr>
        <w:t xml:space="preserve">para </w:t>
      </w:r>
      <w:r w:rsidR="00DB555E">
        <w:rPr>
          <w:b w:val="0"/>
          <w:sz w:val="24"/>
          <w:szCs w:val="24"/>
          <w:lang w:val="pt-BR"/>
        </w:rPr>
        <w:t xml:space="preserve">apresentar uma base sólida </w:t>
      </w:r>
      <w:r w:rsidR="00F11C4C">
        <w:rPr>
          <w:b w:val="0"/>
          <w:sz w:val="24"/>
          <w:szCs w:val="24"/>
          <w:lang w:val="pt-BR"/>
        </w:rPr>
        <w:t xml:space="preserve">de segurança e qualidade </w:t>
      </w:r>
      <w:r w:rsidR="007B011E">
        <w:rPr>
          <w:b w:val="0"/>
          <w:sz w:val="24"/>
          <w:szCs w:val="24"/>
          <w:lang w:val="pt-BR"/>
        </w:rPr>
        <w:t>nas</w:t>
      </w:r>
      <w:r w:rsidR="00F11C4C">
        <w:rPr>
          <w:b w:val="0"/>
          <w:sz w:val="24"/>
          <w:szCs w:val="24"/>
          <w:lang w:val="pt-BR"/>
        </w:rPr>
        <w:t xml:space="preserve"> empresas, esta norma</w:t>
      </w:r>
      <w:r w:rsidR="00F339A5">
        <w:rPr>
          <w:b w:val="0"/>
          <w:sz w:val="24"/>
          <w:szCs w:val="24"/>
          <w:lang w:val="pt-BR"/>
        </w:rPr>
        <w:t xml:space="preserve"> é</w:t>
      </w:r>
      <w:r w:rsidR="00F11C4C">
        <w:rPr>
          <w:b w:val="0"/>
          <w:sz w:val="24"/>
          <w:szCs w:val="24"/>
          <w:lang w:val="pt-BR"/>
        </w:rPr>
        <w:t xml:space="preserve"> </w:t>
      </w:r>
      <w:r w:rsidR="00800D3E">
        <w:rPr>
          <w:b w:val="0"/>
          <w:sz w:val="24"/>
          <w:szCs w:val="24"/>
          <w:lang w:val="pt-BR"/>
        </w:rPr>
        <w:t>caracteriza</w:t>
      </w:r>
      <w:r w:rsidR="00F339A5">
        <w:rPr>
          <w:b w:val="0"/>
          <w:sz w:val="24"/>
          <w:szCs w:val="24"/>
          <w:lang w:val="pt-BR"/>
        </w:rPr>
        <w:t>da</w:t>
      </w:r>
      <w:r w:rsidR="00800D3E">
        <w:rPr>
          <w:b w:val="0"/>
          <w:sz w:val="24"/>
          <w:szCs w:val="24"/>
          <w:lang w:val="pt-BR"/>
        </w:rPr>
        <w:t xml:space="preserve"> como uma</w:t>
      </w:r>
      <w:r w:rsidR="00823513">
        <w:rPr>
          <w:b w:val="0"/>
          <w:sz w:val="24"/>
          <w:szCs w:val="24"/>
          <w:lang w:val="pt-BR"/>
        </w:rPr>
        <w:t xml:space="preserve"> certificação</w:t>
      </w:r>
      <w:r w:rsidR="00EF1DDF">
        <w:rPr>
          <w:b w:val="0"/>
          <w:sz w:val="24"/>
          <w:szCs w:val="24"/>
          <w:lang w:val="pt-BR"/>
        </w:rPr>
        <w:t xml:space="preserve"> através de auditorias, inspeções, dentre outras atividades que classifiquem e garantam boa procedência para verificação e validação de processos</w:t>
      </w:r>
      <w:r w:rsidR="00AD6287">
        <w:rPr>
          <w:b w:val="0"/>
          <w:sz w:val="24"/>
          <w:szCs w:val="24"/>
          <w:lang w:val="pt-BR"/>
        </w:rPr>
        <w:t xml:space="preserve"> e serviços</w:t>
      </w:r>
      <w:r w:rsidR="00EF1DDF">
        <w:rPr>
          <w:b w:val="0"/>
          <w:sz w:val="24"/>
          <w:szCs w:val="24"/>
          <w:lang w:val="pt-BR"/>
        </w:rPr>
        <w:t xml:space="preserve"> conforme as terminologias e vocabulários apresentados pela ISO na versão 9000.</w:t>
      </w:r>
    </w:p>
    <w:p w:rsidR="00301AF4" w:rsidRDefault="00301AF4" w:rsidP="00F500B6">
      <w:pPr>
        <w:rPr>
          <w:b/>
          <w:sz w:val="26"/>
          <w:szCs w:val="26"/>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B7098A">
        <w:rPr>
          <w:b/>
          <w:sz w:val="26"/>
          <w:szCs w:val="26"/>
          <w:lang w:val="pt-BR"/>
        </w:rPr>
        <w:t>5</w:t>
      </w:r>
      <w:r w:rsidR="00A73D7D" w:rsidRPr="00A73D7D">
        <w:rPr>
          <w:b/>
          <w:sz w:val="26"/>
          <w:szCs w:val="26"/>
          <w:lang w:val="pt-BR"/>
        </w:rPr>
        <w:t>. Certificação ISO 9001</w:t>
      </w:r>
    </w:p>
    <w:p w:rsidR="0031503A" w:rsidRPr="00FE7ABC" w:rsidRDefault="00595491" w:rsidP="00F500B6">
      <w:pPr>
        <w:rPr>
          <w:rFonts w:cs="Times"/>
          <w:lang w:val="pt-BR"/>
        </w:rPr>
      </w:pPr>
      <w:r>
        <w:rPr>
          <w:rFonts w:cs="Times"/>
          <w:szCs w:val="24"/>
          <w:lang w:val="pt-BR"/>
        </w:rPr>
        <w:t>As primeiras certificações desenvolvidas para a avaliação de Sistemas de Gestão para Qualidade provinham ainda conceitos e terminologias antigas. A ISO 9001:1987</w:t>
      </w:r>
      <w:r w:rsidR="002B296F">
        <w:rPr>
          <w:rFonts w:cs="Times"/>
          <w:szCs w:val="24"/>
          <w:lang w:val="pt-BR"/>
        </w:rPr>
        <w:t xml:space="preserve"> </w:t>
      </w:r>
      <w:r>
        <w:rPr>
          <w:rFonts w:cs="Times"/>
          <w:szCs w:val="24"/>
          <w:lang w:val="pt-BR"/>
        </w:rPr>
        <w:t>abordava a padronização dos processos</w:t>
      </w:r>
      <w:r w:rsidR="002B296F">
        <w:rPr>
          <w:rFonts w:cs="Times"/>
          <w:szCs w:val="24"/>
          <w:lang w:val="pt-BR"/>
        </w:rPr>
        <w:t xml:space="preserve"> nos </w:t>
      </w:r>
      <w:r w:rsidR="002B296F" w:rsidRPr="002B296F">
        <w:rPr>
          <w:iCs/>
          <w:szCs w:val="24"/>
          <w:lang w:val="pt-BR"/>
        </w:rPr>
        <w:t>projeto</w:t>
      </w:r>
      <w:r w:rsidR="002B296F">
        <w:rPr>
          <w:iCs/>
          <w:szCs w:val="24"/>
          <w:lang w:val="pt-BR"/>
        </w:rPr>
        <w:t>s de</w:t>
      </w:r>
      <w:r w:rsidR="002B296F" w:rsidRPr="002B296F">
        <w:rPr>
          <w:iCs/>
          <w:szCs w:val="24"/>
          <w:lang w:val="pt-BR"/>
        </w:rPr>
        <w:t xml:space="preserve"> desenvolvimento, produção, montagem e fornecedores</w:t>
      </w:r>
      <w:r w:rsidR="002B296F">
        <w:rPr>
          <w:iCs/>
          <w:szCs w:val="24"/>
          <w:lang w:val="pt-BR"/>
        </w:rPr>
        <w:t xml:space="preserve"> na busca de qualificar novos produtos à medida que os protótipos fossem sendo desenvolvidos até a versão final. Mesmo obedecendo aos critérios estabelecidos pelos requisitos dos documentos da norma ISO 9001, a terminologia era de difícil entendimento, e muitas organizações da época não investiam no processo de certificação devido ao alto custo</w:t>
      </w:r>
      <w:r w:rsidR="00861A23">
        <w:rPr>
          <w:iCs/>
          <w:szCs w:val="24"/>
          <w:lang w:val="pt-BR"/>
        </w:rPr>
        <w:t xml:space="preserve"> que era necessário ser realizado</w:t>
      </w:r>
      <w:r w:rsidR="002B296F">
        <w:rPr>
          <w:iCs/>
          <w:szCs w:val="24"/>
          <w:lang w:val="pt-BR"/>
        </w:rPr>
        <w:t>.</w:t>
      </w:r>
    </w:p>
    <w:p w:rsidR="0031503A" w:rsidRPr="00FE7ABC" w:rsidRDefault="003B3E8E" w:rsidP="00F500B6">
      <w:pPr>
        <w:rPr>
          <w:rFonts w:cs="Times"/>
          <w:szCs w:val="24"/>
          <w:lang w:val="pt-BR"/>
        </w:rPr>
      </w:pPr>
      <w:r w:rsidRPr="00FE7ABC">
        <w:rPr>
          <w:rFonts w:cs="Times"/>
          <w:lang w:val="pt-BR"/>
        </w:rPr>
        <w:tab/>
        <w:t>A ISO 9001:1994 surgiu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Qualidade</w:t>
      </w:r>
      <w:r w:rsidR="002B296F">
        <w:rPr>
          <w:rFonts w:cs="Times"/>
          <w:lang w:val="pt-BR"/>
        </w:rPr>
        <w:t xml:space="preserve"> após uma nova revisão</w:t>
      </w:r>
      <w:r w:rsidR="00CE167F" w:rsidRPr="00FE7ABC">
        <w:rPr>
          <w:rFonts w:cs="Times"/>
          <w:lang w:val="pt-BR"/>
        </w:rPr>
        <w:t xml:space="preserve">. </w:t>
      </w:r>
      <w:r w:rsidR="00225290" w:rsidRPr="00FE7ABC">
        <w:rPr>
          <w:rFonts w:cs="Times"/>
          <w:lang w:val="pt-BR"/>
        </w:rPr>
        <w:t>Baseada em vinte elementos chaves</w:t>
      </w:r>
      <w:r w:rsidR="0056340E" w:rsidRPr="00FE7ABC">
        <w:rPr>
          <w:rStyle w:val="Refdenotaderodap"/>
          <w:rFonts w:cs="Times"/>
          <w:lang w:val="pt-BR"/>
        </w:rPr>
        <w:footnoteReference w:id="4"/>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 xml:space="preserve">as organizações, esta certificação adotou políticas definidas </w:t>
      </w:r>
      <w:r w:rsidR="00F64CAA" w:rsidRPr="00FE7ABC">
        <w:rPr>
          <w:rFonts w:cs="Times"/>
          <w:lang w:val="pt-BR"/>
        </w:rPr>
        <w:lastRenderedPageBreak/>
        <w:t>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w:t>
      </w:r>
      <w:r w:rsidR="00861A23">
        <w:rPr>
          <w:rFonts w:cs="Times"/>
          <w:lang w:val="pt-BR"/>
        </w:rPr>
        <w:t>a</w:t>
      </w:r>
      <w:r w:rsidR="00FC1BF9" w:rsidRPr="00FE7ABC">
        <w:rPr>
          <w:rFonts w:cs="Times"/>
          <w:szCs w:val="24"/>
          <w:lang w:val="pt-BR"/>
        </w:rPr>
        <w:t xml:space="preserve">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B438FC">
        <w:rPr>
          <w:rFonts w:cs="Times"/>
          <w:szCs w:val="24"/>
          <w:lang w:val="pt-BR"/>
        </w:rPr>
        <w:t>O uso da versão de 1994</w:t>
      </w:r>
      <w:r w:rsidR="00D65679">
        <w:rPr>
          <w:rFonts w:cs="Times"/>
          <w:szCs w:val="24"/>
          <w:lang w:val="pt-BR"/>
        </w:rPr>
        <w:t xml:space="preserve"> estava</w:t>
      </w:r>
      <w:r w:rsidR="00B438FC">
        <w:rPr>
          <w:rFonts w:cs="Times"/>
          <w:szCs w:val="24"/>
          <w:lang w:val="pt-BR"/>
        </w:rPr>
        <w:t xml:space="preserve"> restrito</w:t>
      </w:r>
      <w:r w:rsidR="00A324D9" w:rsidRPr="00FE7ABC">
        <w:rPr>
          <w:rFonts w:cs="Times"/>
          <w:szCs w:val="24"/>
          <w:lang w:val="pt-BR"/>
        </w:rPr>
        <w:t xml:space="preserve">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w:t>
      </w:r>
      <w:r w:rsidR="00D65679">
        <w:rPr>
          <w:rFonts w:cs="Times"/>
          <w:szCs w:val="24"/>
          <w:lang w:val="pt-BR"/>
        </w:rPr>
        <w:t>A</w:t>
      </w:r>
      <w:r w:rsidR="00EC5172" w:rsidRPr="00FE7ABC">
        <w:rPr>
          <w:rFonts w:cs="Times"/>
          <w:szCs w:val="24"/>
          <w:lang w:val="pt-BR"/>
        </w:rPr>
        <w:t xml:space="preserve"> certificação abordava </w:t>
      </w:r>
      <w:r w:rsidR="00D65679">
        <w:rPr>
          <w:rFonts w:cs="Times"/>
          <w:szCs w:val="24"/>
          <w:lang w:val="pt-BR"/>
        </w:rPr>
        <w:t>o desenvolvimento de</w:t>
      </w:r>
      <w:r w:rsidR="00A324D9" w:rsidRPr="00FE7ABC">
        <w:rPr>
          <w:rFonts w:cs="Times"/>
          <w:szCs w:val="24"/>
          <w:lang w:val="pt-BR"/>
        </w:rPr>
        <w:t xml:space="preserve">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w:t>
      </w:r>
      <w:r w:rsidR="00A83829"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 xml:space="preserve">anhou uma nova revisão </w:t>
      </w:r>
      <w:r w:rsidR="00B458B4">
        <w:rPr>
          <w:rFonts w:cs="Times"/>
          <w:szCs w:val="24"/>
          <w:lang w:val="pt-BR"/>
        </w:rPr>
        <w:t>aplicando</w:t>
      </w:r>
      <w:r w:rsidR="009F1C81" w:rsidRPr="00FE7ABC">
        <w:rPr>
          <w:rFonts w:cs="Times"/>
          <w:szCs w:val="24"/>
          <w:lang w:val="pt-BR"/>
        </w:rPr>
        <w:t xml:space="preserve"> 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a</w:t>
      </w:r>
      <w:r w:rsidR="006B10E1" w:rsidRPr="00FE7ABC">
        <w:rPr>
          <w:rFonts w:cs="Times"/>
          <w:szCs w:val="24"/>
          <w:lang w:val="pt-BR"/>
        </w:rPr>
        <w:t xml:space="preserve"> </w:t>
      </w:r>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xml:space="preserve">]. A quantidade de elementos chaves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chaves</w:t>
      </w:r>
      <w:r w:rsidR="00FE7ABC">
        <w:rPr>
          <w:rFonts w:cs="Times"/>
          <w:szCs w:val="24"/>
          <w:lang w:val="pt-BR"/>
        </w:rPr>
        <w:t xml:space="preserve"> </w:t>
      </w:r>
      <w:r w:rsidR="006959FE">
        <w:rPr>
          <w:rFonts w:cs="Times"/>
          <w:szCs w:val="24"/>
          <w:lang w:val="pt-BR"/>
        </w:rPr>
        <w:t>fundamentais (</w:t>
      </w:r>
      <w:r w:rsidR="00BA4A88">
        <w:rPr>
          <w:rFonts w:cs="Times"/>
          <w:szCs w:val="24"/>
          <w:lang w:val="pt-BR"/>
        </w:rPr>
        <w:t xml:space="preserve">ver </w:t>
      </w:r>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E32292" w:rsidRPr="000148A0" w:rsidRDefault="00E32292" w:rsidP="00E32292">
      <w:pPr>
        <w:jc w:val="center"/>
        <w:rPr>
          <w:rFonts w:cs="Times"/>
          <w:szCs w:val="24"/>
          <w:lang w:val="pt-BR"/>
        </w:rPr>
      </w:pPr>
      <w:r w:rsidRPr="000148A0">
        <w:rPr>
          <w:rFonts w:cs="Times"/>
          <w:b/>
          <w:szCs w:val="24"/>
          <w:lang w:val="pt-BR"/>
        </w:rPr>
        <w:t xml:space="preserve">Tabela </w:t>
      </w:r>
      <w:r w:rsidR="00265F7D" w:rsidRPr="000148A0">
        <w:rPr>
          <w:rFonts w:cs="Times"/>
          <w:b/>
          <w:szCs w:val="24"/>
          <w:lang w:val="pt-BR"/>
        </w:rPr>
        <w:t>7.2</w:t>
      </w:r>
      <w:r w:rsidRPr="000148A0">
        <w:rPr>
          <w:rFonts w:cs="Times"/>
          <w:b/>
          <w:szCs w:val="24"/>
          <w:lang w:val="pt-BR"/>
        </w:rPr>
        <w:t xml:space="preserve">: </w:t>
      </w:r>
      <w:r w:rsidRPr="000148A0">
        <w:rPr>
          <w:rFonts w:cs="Times"/>
          <w:szCs w:val="24"/>
          <w:lang w:val="pt-BR"/>
        </w:rPr>
        <w:t>Elementos-Chave da ISO 9001:2000</w:t>
      </w:r>
    </w:p>
    <w:p w:rsidR="001E4A0F" w:rsidRPr="000148A0" w:rsidRDefault="001E4A0F" w:rsidP="001E4A0F">
      <w:pPr>
        <w:jc w:val="center"/>
        <w:rPr>
          <w:rFonts w:cs="Times"/>
          <w:szCs w:val="24"/>
          <w:lang w:val="pt-BR"/>
        </w:rPr>
      </w:pPr>
      <w:r w:rsidRPr="000148A0">
        <w:rPr>
          <w:rFonts w:cs="Times"/>
          <w:szCs w:val="24"/>
          <w:lang w:val="pt-BR"/>
        </w:rPr>
        <w:t xml:space="preserve">Fonte: </w:t>
      </w:r>
      <w:r w:rsidR="00584F39" w:rsidRPr="000148A0">
        <w:rPr>
          <w:rFonts w:cs="Times"/>
          <w:szCs w:val="24"/>
          <w:lang w:val="pt-BR"/>
        </w:rPr>
        <w:t>[</w:t>
      </w:r>
      <w:r w:rsidRPr="000148A0">
        <w:rPr>
          <w:rFonts w:cs="Times"/>
          <w:szCs w:val="24"/>
          <w:lang w:val="pt-BR"/>
        </w:rPr>
        <w:t xml:space="preserve">SPINOLA 2005, </w:t>
      </w:r>
      <w:r w:rsidR="00584F39" w:rsidRPr="000148A0">
        <w:rPr>
          <w:rFonts w:cs="Times"/>
          <w:szCs w:val="24"/>
          <w:lang w:val="pt-BR"/>
        </w:rPr>
        <w:t>p.</w:t>
      </w:r>
      <w:r w:rsidRPr="000148A0">
        <w:rPr>
          <w:rFonts w:cs="Times"/>
          <w:szCs w:val="24"/>
          <w:lang w:val="pt-BR"/>
        </w:rPr>
        <w:t xml:space="preserve"> 29</w:t>
      </w:r>
      <w:r w:rsidR="00584F39" w:rsidRPr="000148A0">
        <w:rPr>
          <w:rFonts w:cs="Times"/>
          <w:szCs w:val="24"/>
          <w:lang w:val="pt-BR"/>
        </w:rPr>
        <w:t>]</w:t>
      </w:r>
    </w:p>
    <w:tbl>
      <w:tblPr>
        <w:tblStyle w:val="Tabelacomgrade"/>
        <w:tblpPr w:leftFromText="141" w:rightFromText="141" w:vertAnchor="text" w:horzAnchor="margin" w:tblpXSpec="center" w:tblpY="130"/>
        <w:tblW w:w="0" w:type="auto"/>
        <w:tblLook w:val="04A0"/>
      </w:tblPr>
      <w:tblGrid>
        <w:gridCol w:w="2882"/>
      </w:tblGrid>
      <w:tr w:rsidR="003A5FD9" w:rsidRPr="00584F39" w:rsidTr="003A5FD9">
        <w:tc>
          <w:tcPr>
            <w:tcW w:w="0" w:type="auto"/>
          </w:tcPr>
          <w:p w:rsidR="003A5FD9" w:rsidRPr="00E32292" w:rsidRDefault="003A5FD9" w:rsidP="003A5FD9">
            <w:pPr>
              <w:rPr>
                <w:rFonts w:ascii="Times New Roman" w:hAnsi="Times New Roman"/>
                <w:b/>
                <w:szCs w:val="24"/>
                <w:lang w:val="pt-BR"/>
              </w:rPr>
            </w:pPr>
            <w:r w:rsidRPr="00E32292">
              <w:rPr>
                <w:rFonts w:ascii="Times New Roman" w:hAnsi="Times New Roman"/>
                <w:b/>
                <w:szCs w:val="24"/>
                <w:lang w:val="pt-BR"/>
              </w:rPr>
              <w:t>Elementos Chaves</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Satisfação do cliente</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Abordagem de processo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Indicadores de desempenho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Melhoria contínua</w:t>
            </w:r>
          </w:p>
        </w:tc>
      </w:tr>
    </w:tbl>
    <w:p w:rsidR="001E4A0F" w:rsidRDefault="001E4A0F" w:rsidP="001E4A0F">
      <w:pPr>
        <w:jc w:val="center"/>
        <w:rPr>
          <w:rFonts w:ascii="Helvetica" w:hAnsi="Helvetica" w:cs="Helvetica"/>
          <w:b/>
          <w:szCs w:val="24"/>
          <w:lang w:val="pt-BR"/>
        </w:rPr>
      </w:pPr>
    </w:p>
    <w:p w:rsidR="003A5FD9" w:rsidRDefault="00E32292" w:rsidP="00E32292">
      <w:pPr>
        <w:rPr>
          <w:rFonts w:ascii="Helvetica" w:hAnsi="Helvetica" w:cs="Helvetica"/>
          <w:b/>
          <w:szCs w:val="24"/>
          <w:lang w:val="pt-BR"/>
        </w:rPr>
      </w:pPr>
      <w:r>
        <w:rPr>
          <w:rFonts w:ascii="Helvetica" w:hAnsi="Helvetica" w:cs="Helvetica"/>
          <w:b/>
          <w:szCs w:val="24"/>
          <w:lang w:val="pt-BR"/>
        </w:rPr>
        <w:tab/>
      </w: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70575C" w:rsidRPr="00877A66" w:rsidRDefault="003A5FD9"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 xml:space="preserve">Observa-se na Tabela </w:t>
      </w:r>
      <w:r w:rsidR="006C1DA9">
        <w:rPr>
          <w:rFonts w:ascii="Times New Roman" w:hAnsi="Times New Roman"/>
          <w:szCs w:val="24"/>
          <w:lang w:val="pt-BR"/>
        </w:rPr>
        <w:t>7.2</w:t>
      </w:r>
      <w:r w:rsidR="00E32292">
        <w:rPr>
          <w:rFonts w:ascii="Times New Roman" w:hAnsi="Times New Roman"/>
          <w:szCs w:val="24"/>
          <w:lang w:val="pt-BR"/>
        </w:rPr>
        <w:t xml:space="preserve"> que a</w:t>
      </w:r>
      <w:r w:rsidR="003866F8">
        <w:rPr>
          <w:rFonts w:ascii="Times New Roman" w:hAnsi="Times New Roman"/>
          <w:szCs w:val="24"/>
          <w:lang w:val="pt-BR"/>
        </w:rPr>
        <w:t xml:space="preserve"> </w:t>
      </w:r>
      <w:r w:rsidR="00E32292">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sidR="00E32292">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para 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et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877A66">
        <w:rPr>
          <w:rFonts w:ascii="Times New Roman" w:hAnsi="Times New Roman"/>
          <w:bCs/>
          <w:szCs w:val="24"/>
          <w:lang w:val="pt-BR"/>
        </w:rPr>
        <w:t xml:space="preserve"> e “</w:t>
      </w:r>
      <w:r w:rsidR="00877A66" w:rsidRPr="00877A66">
        <w:rPr>
          <w:rFonts w:ascii="Times New Roman" w:hAnsi="Times New Roman"/>
          <w:bCs/>
          <w:szCs w:val="24"/>
          <w:lang w:val="pt-BR"/>
        </w:rPr>
        <w:t>e</w:t>
      </w:r>
      <w:r w:rsidR="0070575C" w:rsidRPr="00877A66">
        <w:rPr>
          <w:rFonts w:ascii="Times New Roman" w:hAnsi="Times New Roman"/>
          <w:bCs/>
          <w:szCs w:val="24"/>
          <w:lang w:val="pt-BR"/>
        </w:rPr>
        <w:t>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w:t>
      </w:r>
      <w:r>
        <w:rPr>
          <w:rFonts w:ascii="Times New Roman" w:hAnsi="Times New Roman"/>
          <w:bCs/>
          <w:szCs w:val="24"/>
          <w:lang w:val="pt-BR"/>
        </w:rPr>
        <w:lastRenderedPageBreak/>
        <w:t>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w:t>
      </w:r>
      <w:r w:rsidR="000F608A">
        <w:rPr>
          <w:rFonts w:ascii="Times New Roman" w:hAnsi="Times New Roman"/>
          <w:bCs/>
          <w:szCs w:val="24"/>
          <w:lang w:val="pt-BR"/>
        </w:rPr>
        <w:t>propo</w:t>
      </w:r>
      <w:r w:rsidR="005470A9">
        <w:rPr>
          <w:rFonts w:ascii="Times New Roman" w:hAnsi="Times New Roman"/>
          <w:bCs/>
          <w:szCs w:val="24"/>
          <w:lang w:val="pt-BR"/>
        </w:rPr>
        <w:t>r</w:t>
      </w:r>
      <w:r w:rsidR="000F608A">
        <w:rPr>
          <w:rFonts w:ascii="Times New Roman" w:hAnsi="Times New Roman"/>
          <w:bCs/>
          <w:szCs w:val="24"/>
          <w:lang w:val="pt-BR"/>
        </w:rPr>
        <w:t>cionar</w:t>
      </w:r>
      <w:r w:rsidR="005470A9">
        <w:rPr>
          <w:rFonts w:ascii="Times New Roman" w:hAnsi="Times New Roman"/>
          <w:bCs/>
          <w:szCs w:val="24"/>
          <w:lang w:val="pt-BR"/>
        </w:rPr>
        <w:t xml:space="preserve"> </w:t>
      </w:r>
      <w:r w:rsidR="000F608A">
        <w:rPr>
          <w:rFonts w:ascii="Times New Roman" w:hAnsi="Times New Roman"/>
          <w:bCs/>
          <w:szCs w:val="24"/>
          <w:lang w:val="pt-BR"/>
        </w:rPr>
        <w:t>resultados</w:t>
      </w:r>
      <w:r w:rsidR="00551559">
        <w:rPr>
          <w:rFonts w:ascii="Times New Roman" w:hAnsi="Times New Roman"/>
          <w:bCs/>
          <w:szCs w:val="24"/>
          <w:lang w:val="pt-BR"/>
        </w:rPr>
        <w:t xml:space="preserve"> mais previsíveis 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dependência entre eles</w:t>
      </w:r>
      <w:r w:rsidR="002117AC">
        <w:rPr>
          <w:rFonts w:ascii="Times New Roman" w:hAnsi="Times New Roman"/>
          <w:bCs/>
          <w:szCs w:val="24"/>
          <w:lang w:val="pt-BR"/>
        </w:rPr>
        <w:t xml:space="preserve"> 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F97ED6" w:rsidRDefault="00487D8F" w:rsidP="00E32292">
      <w:pPr>
        <w:rPr>
          <w:rFonts w:ascii="Times New Roman" w:hAnsi="Times New Roman"/>
          <w:bCs/>
          <w:szCs w:val="24"/>
          <w:lang w:val="pt-BR"/>
        </w:rPr>
      </w:pPr>
      <w:r>
        <w:rPr>
          <w:rFonts w:ascii="Times New Roman" w:hAnsi="Times New Roman"/>
          <w:bCs/>
          <w:szCs w:val="24"/>
          <w:lang w:val="pt-BR"/>
        </w:rPr>
        <w:tab/>
        <w:t xml:space="preserve">O desempenho </w:t>
      </w:r>
      <w:r w:rsidR="00F97ED6">
        <w:rPr>
          <w:rFonts w:ascii="Times New Roman" w:hAnsi="Times New Roman"/>
          <w:bCs/>
          <w:szCs w:val="24"/>
          <w:lang w:val="pt-BR"/>
        </w:rPr>
        <w:t>também é</w:t>
      </w:r>
      <w:r>
        <w:rPr>
          <w:rFonts w:ascii="Times New Roman" w:hAnsi="Times New Roman"/>
          <w:bCs/>
          <w:szCs w:val="24"/>
          <w:lang w:val="pt-BR"/>
        </w:rPr>
        <w:t xml:space="preserve"> primordia</w:t>
      </w:r>
      <w:r w:rsidR="00F97ED6">
        <w:rPr>
          <w:rFonts w:ascii="Times New Roman" w:hAnsi="Times New Roman"/>
          <w:bCs/>
          <w:szCs w:val="24"/>
          <w:lang w:val="pt-BR"/>
        </w:rPr>
        <w:t>l</w:t>
      </w:r>
      <w:r>
        <w:rPr>
          <w:rFonts w:ascii="Times New Roman" w:hAnsi="Times New Roman"/>
          <w:bCs/>
          <w:szCs w:val="24"/>
          <w:lang w:val="pt-BR"/>
        </w:rPr>
        <w:t xml:space="preserve"> para obtenção de </w:t>
      </w:r>
      <w:r w:rsidR="00F97ED6">
        <w:rPr>
          <w:rFonts w:ascii="Times New Roman" w:hAnsi="Times New Roman"/>
          <w:bCs/>
          <w:szCs w:val="24"/>
          <w:lang w:val="pt-BR"/>
        </w:rPr>
        <w:t>qualidade. A</w:t>
      </w:r>
      <w:r w:rsidR="009746F1">
        <w:rPr>
          <w:rFonts w:ascii="Times New Roman" w:hAnsi="Times New Roman"/>
          <w:bCs/>
          <w:szCs w:val="24"/>
          <w:lang w:val="pt-BR"/>
        </w:rPr>
        <w:t>s</w:t>
      </w:r>
      <w:r w:rsidR="00F97ED6">
        <w:rPr>
          <w:rFonts w:ascii="Times New Roman" w:hAnsi="Times New Roman"/>
          <w:bCs/>
          <w:szCs w:val="24"/>
          <w:lang w:val="pt-BR"/>
        </w:rPr>
        <w:t xml:space="preserve"> perspectivas</w:t>
      </w:r>
      <w:r w:rsidR="00693501">
        <w:rPr>
          <w:rFonts w:ascii="Times New Roman" w:hAnsi="Times New Roman"/>
          <w:bCs/>
          <w:szCs w:val="24"/>
          <w:lang w:val="pt-BR"/>
        </w:rPr>
        <w:t xml:space="preserve"> de impor melhorias não apenas nos processos</w:t>
      </w:r>
      <w:r w:rsidR="007054A4">
        <w:rPr>
          <w:rFonts w:ascii="Times New Roman" w:hAnsi="Times New Roman"/>
          <w:bCs/>
          <w:szCs w:val="24"/>
          <w:lang w:val="pt-BR"/>
        </w:rPr>
        <w:t>, mas sim com investimentos</w:t>
      </w:r>
      <w:r w:rsidR="00F97ED6">
        <w:rPr>
          <w:rFonts w:ascii="Times New Roman" w:hAnsi="Times New Roman"/>
          <w:bCs/>
          <w:szCs w:val="24"/>
          <w:lang w:val="pt-BR"/>
        </w:rPr>
        <w:t xml:space="preserve"> em mão-de-obra qualificada</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 xml:space="preserve">estratégias </w:t>
      </w:r>
      <w:r w:rsidR="009746F1">
        <w:rPr>
          <w:rFonts w:ascii="Times New Roman" w:hAnsi="Times New Roman"/>
          <w:bCs/>
          <w:szCs w:val="24"/>
          <w:lang w:val="pt-BR"/>
        </w:rPr>
        <w:t>que precisam ser alavancadas pela a alta direção e consolidada em todos os níveis operacionais.</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w:t>
      </w:r>
      <w:r w:rsidR="00BF670D">
        <w:rPr>
          <w:rFonts w:ascii="Times New Roman" w:hAnsi="Times New Roman"/>
          <w:bCs/>
          <w:szCs w:val="24"/>
          <w:lang w:val="pt-BR"/>
        </w:rPr>
        <w:t>nálises ma</w:t>
      </w:r>
      <w:r w:rsidR="00E157C5">
        <w:rPr>
          <w:rFonts w:ascii="Times New Roman" w:hAnsi="Times New Roman"/>
          <w:bCs/>
          <w:szCs w:val="24"/>
          <w:lang w:val="pt-BR"/>
        </w:rPr>
        <w:t>i</w:t>
      </w:r>
      <w:r w:rsidR="00BF670D">
        <w:rPr>
          <w:rFonts w:ascii="Times New Roman" w:hAnsi="Times New Roman"/>
          <w:bCs/>
          <w:szCs w:val="24"/>
          <w:lang w:val="pt-BR"/>
        </w:rPr>
        <w:t>s criteriosas das características dos processos</w:t>
      </w:r>
      <w:r w:rsidR="004056A0">
        <w:rPr>
          <w:rFonts w:ascii="Times New Roman" w:hAnsi="Times New Roman"/>
          <w:bCs/>
          <w:szCs w:val="24"/>
          <w:lang w:val="pt-BR"/>
        </w:rPr>
        <w:t xml:space="preserve"> </w:t>
      </w:r>
      <w:r w:rsidR="001E4A0F">
        <w:rPr>
          <w:rFonts w:ascii="Times New Roman" w:hAnsi="Times New Roman"/>
          <w:bCs/>
          <w:szCs w:val="24"/>
          <w:lang w:val="pt-BR"/>
        </w:rPr>
        <w:t>possibilitando a aplicação de modelos de melhorias</w:t>
      </w:r>
      <w:r w:rsidR="00823513">
        <w:rPr>
          <w:rFonts w:ascii="Times New Roman" w:hAnsi="Times New Roman"/>
          <w:bCs/>
          <w:szCs w:val="24"/>
          <w:lang w:val="pt-BR"/>
        </w:rPr>
        <w:t>,</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w:t>
      </w:r>
      <w:r w:rsidR="00BF1411">
        <w:rPr>
          <w:rFonts w:ascii="Times New Roman" w:hAnsi="Times New Roman"/>
          <w:szCs w:val="24"/>
          <w:lang w:val="pt-BR"/>
        </w:rPr>
        <w:t>foi</w:t>
      </w:r>
      <w:r w:rsidR="0037780A">
        <w:rPr>
          <w:rFonts w:ascii="Times New Roman" w:hAnsi="Times New Roman"/>
          <w:szCs w:val="24"/>
          <w:lang w:val="pt-BR"/>
        </w:rPr>
        <w:t xml:space="preserve">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5"/>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w:t>
      </w:r>
      <w:r w:rsidR="00854DDD">
        <w:rPr>
          <w:rFonts w:ascii="Times New Roman" w:hAnsi="Times New Roman"/>
          <w:szCs w:val="24"/>
          <w:lang w:val="pt-BR"/>
        </w:rPr>
        <w:t>da seguinte forma:</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t>Introdução</w:t>
      </w:r>
      <w:r>
        <w:t xml:space="preserve">: </w:t>
      </w:r>
      <w:r w:rsidR="002C2290">
        <w:t xml:space="preserve">Possui características </w:t>
      </w:r>
      <w:r w:rsidR="00AD0859">
        <w:t>relacionadas às</w:t>
      </w:r>
      <w:r w:rsidR="002C2290">
        <w:t xml:space="preserve"> generalidades da norma destacando o conceito da abordagem de processo</w:t>
      </w:r>
      <w:r>
        <w:t xml:space="preserve"> e cliente</w:t>
      </w:r>
      <w:r w:rsidR="002C2290">
        <w:t>,</w:t>
      </w:r>
      <w:r>
        <w:t xml:space="preserve"> </w:t>
      </w:r>
      <w:r w:rsidR="00AD0859">
        <w:t xml:space="preserve">através do </w:t>
      </w:r>
      <w:r>
        <w:t>PDCA,</w:t>
      </w:r>
      <w:r w:rsidR="002C2290">
        <w:t xml:space="preserve"> a relação da certificação com a ISO 9004 e a compatibilidade com outros sistemas de gestão</w:t>
      </w:r>
      <w:r w:rsidR="002C2290">
        <w:rPr>
          <w:rStyle w:val="Refdenotaderodap"/>
        </w:rPr>
        <w:footnoteReference w:id="6"/>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 xml:space="preserve">imeiros requisitos gerais da certificação descrevem “práticas base”. </w:t>
      </w:r>
      <w:r w:rsidR="00237C9B">
        <w:t>A norma aborda que devem ser definidos</w:t>
      </w:r>
      <w:r w:rsidR="009C60CA">
        <w:t xml:space="preserve"> os processos, suas interações existentes, além d</w:t>
      </w:r>
      <w:r w:rsidR="00237C9B">
        <w:t>a prática de</w:t>
      </w:r>
      <w:r w:rsidR="009C60CA">
        <w:t xml:space="preserve"> monitora</w:t>
      </w:r>
      <w:r w:rsidR="00237C9B">
        <w:t>mento</w:t>
      </w:r>
      <w:r w:rsidR="009C60CA">
        <w:t xml:space="preserve"> </w:t>
      </w:r>
      <w:r w:rsidR="00D64842">
        <w:t>para a elaboração de</w:t>
      </w:r>
      <w:r w:rsidR="009C60CA">
        <w:t xml:space="preserve"> </w:t>
      </w:r>
      <w:r w:rsidR="00030948">
        <w:t>estratégias</w:t>
      </w:r>
      <w:r w:rsidR="00237C9B">
        <w:t xml:space="preserve"> de avaliação</w:t>
      </w:r>
      <w:r w:rsidR="00030948">
        <w:t xml:space="preserve"> para os mesmos</w:t>
      </w:r>
      <w:r w:rsidR="00237C9B">
        <w:t>.</w:t>
      </w:r>
      <w:r w:rsidR="00E71D64">
        <w:t xml:space="preserve"> </w:t>
      </w:r>
      <w:r w:rsidR="00237C9B">
        <w:t>O</w:t>
      </w:r>
      <w:r w:rsidR="00030948">
        <w:t xml:space="preserve"> desenvolvimento de manuais para</w:t>
      </w:r>
      <w:r w:rsidR="009C60CA">
        <w:t xml:space="preserve"> qualidade</w:t>
      </w:r>
      <w:r w:rsidR="00842FF4">
        <w:t xml:space="preserve">, </w:t>
      </w:r>
      <w:r w:rsidR="00030948">
        <w:t xml:space="preserve">o </w:t>
      </w:r>
      <w:r w:rsidR="009C60CA">
        <w:t>controle de documentos e registros</w:t>
      </w:r>
      <w:r w:rsidR="00842FF4">
        <w:t>,</w:t>
      </w:r>
      <w:r w:rsidR="00237C9B">
        <w:t xml:space="preserve"> também são descritos</w:t>
      </w:r>
      <w:r w:rsidR="00030948">
        <w:t xml:space="preserve"> </w:t>
      </w:r>
      <w:r w:rsidR="00237C9B">
        <w:t>para propor</w:t>
      </w:r>
      <w:r w:rsidR="00842FF4">
        <w:t xml:space="preserve"> segurança e garantias </w:t>
      </w:r>
      <w:r w:rsidR="00237C9B">
        <w:t xml:space="preserve">durante a </w:t>
      </w:r>
      <w:r w:rsidR="00030948">
        <w:t>realização</w:t>
      </w:r>
      <w:r w:rsidR="00D64842">
        <w:t xml:space="preserve"> das atividades e tarefas</w:t>
      </w:r>
      <w:r w:rsidR="003D0BB9">
        <w:t xml:space="preserve"> propostas</w:t>
      </w:r>
      <w:r w:rsidR="00D64842">
        <w:t xml:space="preserve"> </w:t>
      </w:r>
      <w:r w:rsidR="003D0BB9">
        <w:t>inseridas no</w:t>
      </w:r>
      <w:r w:rsidR="00D64842">
        <w:t xml:space="preserve"> sistema de gestão.</w:t>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w:t>
      </w:r>
      <w:r w:rsidR="005C722B">
        <w:t>à</w:t>
      </w:r>
      <w:r w:rsidR="00353DA2">
        <w:t xml:space="preserve"> conscientização para com </w:t>
      </w:r>
      <w:r w:rsidR="00030948">
        <w:t xml:space="preserve">os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w:t>
      </w:r>
      <w:r w:rsidR="00D269C9">
        <w:rPr>
          <w:rFonts w:cs="Times"/>
        </w:rPr>
        <w:t>resultam</w:t>
      </w:r>
      <w:r>
        <w:rPr>
          <w:rFonts w:cs="Times"/>
        </w:rPr>
        <w:t xml:space="preserve">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w:t>
      </w:r>
      <w:r w:rsidR="003B44B8">
        <w:rPr>
          <w:rFonts w:cs="Times"/>
        </w:rPr>
        <w:lastRenderedPageBreak/>
        <w:t xml:space="preserve">e validar 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w:t>
      </w:r>
      <w:r w:rsidR="00E6357F">
        <w:rPr>
          <w:rFonts w:cs="Times"/>
        </w:rPr>
        <w:t xml:space="preserve"> realizadas</w:t>
      </w:r>
      <w:r w:rsidRPr="006A0A8A">
        <w:rPr>
          <w:rFonts w:cs="Times"/>
        </w:rPr>
        <w:t xml:space="preserve">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w:t>
      </w:r>
      <w:r w:rsidR="00E12ACF">
        <w:rPr>
          <w:lang w:val="pt-BR"/>
        </w:rPr>
        <w:t>básicos, chamados de “evidências”,</w:t>
      </w:r>
      <w:r w:rsidR="004E0D05">
        <w:rPr>
          <w:lang w:val="pt-BR"/>
        </w:rPr>
        <w:t xml:space="preserve">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 xml:space="preserve">em números em uma escala de análise nos pontos estratégicos e nas correspondências de </w:t>
      </w:r>
      <w:r w:rsidR="0038380D">
        <w:rPr>
          <w:lang w:val="pt-BR"/>
        </w:rPr>
        <w:t>resultados</w:t>
      </w:r>
      <w:r w:rsidR="00417A75">
        <w:rPr>
          <w:lang w:val="pt-BR"/>
        </w:rPr>
        <w:t>.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7"/>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lastRenderedPageBreak/>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w:t>
      </w:r>
      <w:r w:rsidR="00FE7E7C">
        <w:rPr>
          <w:szCs w:val="24"/>
          <w:lang w:val="pt-BR"/>
        </w:rPr>
        <w:t xml:space="preserve">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8"/>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11E3A">
        <w:rPr>
          <w:szCs w:val="24"/>
          <w:lang w:val="pt-BR"/>
        </w:rPr>
        <w:t>.</w:t>
      </w:r>
      <w:r w:rsidR="00A4612E">
        <w:rPr>
          <w:szCs w:val="24"/>
          <w:lang w:val="pt-BR"/>
        </w:rPr>
        <w:t xml:space="preserve"> </w:t>
      </w:r>
      <w:r w:rsidR="00F11E3A">
        <w:rPr>
          <w:szCs w:val="24"/>
          <w:lang w:val="pt-BR"/>
        </w:rPr>
        <w:t>A</w:t>
      </w:r>
      <w:r w:rsidR="00A4612E">
        <w:rPr>
          <w:szCs w:val="24"/>
          <w:lang w:val="pt-BR"/>
        </w:rPr>
        <w:t>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w:t>
      </w:r>
      <w:r w:rsidR="00191823">
        <w:t>durante a produção de</w:t>
      </w:r>
      <w:r w:rsidR="00845C19">
        <w:t xml:space="preserve"> um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Default="00FF5AC3" w:rsidP="005E0DD5">
      <w:pPr>
        <w:pStyle w:val="PargrafodaLista"/>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033F53"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lastRenderedPageBreak/>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w:t>
      </w:r>
      <w:r w:rsidR="00E43F52">
        <w:rPr>
          <w:lang w:val="pt-BR"/>
        </w:rPr>
        <w:t>,</w:t>
      </w:r>
      <w:r w:rsidR="007F580D">
        <w:rPr>
          <w:lang w:val="pt-BR"/>
        </w:rPr>
        <w:t xml:space="preserve">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E43F52">
        <w:rPr>
          <w:lang w:val="pt-BR"/>
        </w:rPr>
        <w:t>,</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w:t>
      </w:r>
      <w:r w:rsidR="00E43F52">
        <w:rPr>
          <w:lang w:val="pt-BR"/>
        </w:rPr>
        <w:t xml:space="preserve"> para</w:t>
      </w:r>
      <w:r w:rsidR="00D5333D">
        <w:rPr>
          <w:lang w:val="pt-BR"/>
        </w:rPr>
        <w:t xml:space="preserve">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691397" w:rsidRDefault="00D50FD2" w:rsidP="00691397">
      <w:pPr>
        <w:rPr>
          <w:lang w:val="pt-BR"/>
        </w:rPr>
      </w:pPr>
      <w:r>
        <w:rPr>
          <w:lang w:val="pt-BR"/>
        </w:rPr>
        <w:tab/>
      </w:r>
      <w:r w:rsidR="00C50C3E">
        <w:rPr>
          <w:lang w:val="pt-BR"/>
        </w:rPr>
        <w:tab/>
        <w:t>A norma ISO/IEC</w:t>
      </w:r>
      <w:r w:rsidR="00B91999">
        <w:rPr>
          <w:lang w:val="pt-BR"/>
        </w:rPr>
        <w:t xml:space="preserve"> 90003</w:t>
      </w:r>
      <w:r w:rsidR="00BD6027">
        <w:rPr>
          <w:lang w:val="pt-BR"/>
        </w:rPr>
        <w:t xml:space="preserve"> assim como citada</w:t>
      </w:r>
      <w:r w:rsidR="00C50C3E">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9070F9" w:rsidRDefault="003529DB" w:rsidP="00691397">
      <w:pPr>
        <w:rPr>
          <w:b/>
          <w:sz w:val="26"/>
          <w:szCs w:val="26"/>
          <w:lang w:val="pt-BR"/>
        </w:rPr>
      </w:pPr>
      <w:r>
        <w:rPr>
          <w:b/>
          <w:sz w:val="26"/>
          <w:szCs w:val="26"/>
          <w:lang w:val="pt-BR"/>
        </w:rPr>
        <w:t>7</w:t>
      </w:r>
      <w:r w:rsidR="00C06A5C" w:rsidRPr="00691397">
        <w:rPr>
          <w:b/>
          <w:sz w:val="26"/>
          <w:szCs w:val="26"/>
          <w:lang w:val="pt-BR"/>
        </w:rPr>
        <w:t>.4</w:t>
      </w:r>
      <w:r w:rsidR="009070F9" w:rsidRPr="00691397">
        <w:rPr>
          <w:b/>
          <w:sz w:val="26"/>
          <w:szCs w:val="26"/>
          <w:lang w:val="pt-BR"/>
        </w:rPr>
        <w:t>. ISO/IEC 12207</w:t>
      </w: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Refdenotaderodap"/>
          <w:szCs w:val="24"/>
          <w:lang w:val="pt-BR"/>
        </w:rPr>
        <w:footnoteReference w:id="9"/>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w:t>
      </w:r>
      <w:r w:rsidR="00417535">
        <w:rPr>
          <w:szCs w:val="24"/>
          <w:lang w:val="pt-BR"/>
        </w:rPr>
        <w:lastRenderedPageBreak/>
        <w:t>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Refdenotaderodap"/>
          <w:szCs w:val="24"/>
          <w:lang w:val="pt-BR"/>
        </w:rPr>
        <w:footnoteReference w:id="10"/>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187AB8" w:rsidRDefault="00187AB8" w:rsidP="00691397">
      <w:pPr>
        <w:rPr>
          <w:b/>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Pr="00E531DA"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w:t>
      </w:r>
      <w:r w:rsidR="00E531DA">
        <w:rPr>
          <w:lang w:val="pt-BR"/>
        </w:rPr>
        <w:t xml:space="preserve">onde </w:t>
      </w:r>
      <w:r w:rsidR="00C27FBB" w:rsidRPr="00E531DA">
        <w:rPr>
          <w:lang w:val="pt-BR"/>
        </w:rPr>
        <w:t>“</w:t>
      </w:r>
      <w:r w:rsidR="00E531DA">
        <w:rPr>
          <w:lang w:val="pt-BR"/>
        </w:rPr>
        <w:t>n</w:t>
      </w:r>
      <w:r w:rsidR="00C27FBB" w:rsidRPr="00E531DA">
        <w:rPr>
          <w:lang w:val="pt-BR"/>
        </w:rPr>
        <w:t>ão define objetivos, níveis de maturidade organizacional ou de capacidade de processo, mas sim dispõe de uma estrutura mínima para que a organização defina seus próprios processos”</w:t>
      </w:r>
      <w:r w:rsidR="00E531DA" w:rsidRPr="00E531DA">
        <w:rPr>
          <w:lang w:val="pt-BR"/>
        </w:rPr>
        <w:t xml:space="preserve"> </w:t>
      </w:r>
      <w:r w:rsidR="00E531DA">
        <w:rPr>
          <w:lang w:val="pt-BR"/>
        </w:rPr>
        <w:t>[KOSCIANSKI e SOARES</w:t>
      </w:r>
      <w:r w:rsidR="00E531DA" w:rsidRPr="00C27FBB">
        <w:rPr>
          <w:lang w:val="pt-BR"/>
        </w:rPr>
        <w:t xml:space="preserve"> 2007</w:t>
      </w:r>
      <w:r w:rsidR="00E531DA">
        <w:rPr>
          <w:lang w:val="pt-BR"/>
        </w:rPr>
        <w:t>].</w:t>
      </w:r>
      <w:r w:rsidR="00C27FBB" w:rsidRPr="00E531DA">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xml:space="preserve">) </w:t>
      </w:r>
      <w:r w:rsidR="0003264F">
        <w:rPr>
          <w:lang w:val="pt-BR"/>
        </w:rPr>
        <w:t>descrito</w:t>
      </w:r>
      <w:r w:rsidRPr="00C47527">
        <w:rPr>
          <w:lang w:val="pt-BR"/>
        </w:rPr>
        <w:t xml:space="preserve"> </w:t>
      </w:r>
      <w:r w:rsidR="0003264F">
        <w:rPr>
          <w:lang w:val="pt-BR"/>
        </w:rPr>
        <w:t>pel</w:t>
      </w:r>
      <w:r w:rsidRPr="00C47527">
        <w:rPr>
          <w:lang w:val="pt-BR"/>
        </w:rPr>
        <w:t>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lastRenderedPageBreak/>
        <w:tab/>
      </w:r>
      <w:r w:rsidRPr="00C27FBB">
        <w:rPr>
          <w:lang w:val="pt-BR"/>
        </w:rPr>
        <w:t xml:space="preserve"> </w:t>
      </w:r>
    </w:p>
    <w:p w:rsidR="00AC3A40" w:rsidRDefault="00AC3A40" w:rsidP="00691397">
      <w:pPr>
        <w:rPr>
          <w:szCs w:val="24"/>
          <w:lang w:val="pt-BR"/>
        </w:rPr>
      </w:pPr>
    </w:p>
    <w:p w:rsidR="00984662" w:rsidRDefault="00C56CDC" w:rsidP="00691397">
      <w:pPr>
        <w:rPr>
          <w:szCs w:val="24"/>
          <w:lang w:val="pt-BR"/>
        </w:rPr>
      </w:pPr>
      <w:r>
        <w:rPr>
          <w:noProof/>
          <w:szCs w:val="24"/>
          <w:lang w:val="pt-BR"/>
        </w:rPr>
        <w:drawing>
          <wp:anchor distT="0" distB="0" distL="114300" distR="114300" simplePos="0" relativeHeight="251660288"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0" cstate="print"/>
                    <a:stretch>
                      <a:fillRect/>
                    </a:stretch>
                  </pic:blipFill>
                  <pic:spPr>
                    <a:xfrm>
                      <a:off x="0" y="0"/>
                      <a:ext cx="4525010" cy="2721610"/>
                    </a:xfrm>
                    <a:prstGeom prst="rect">
                      <a:avLst/>
                    </a:prstGeom>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w:t>
      </w:r>
      <w:r w:rsidR="00621EF7">
        <w:rPr>
          <w:lang w:val="pt-BR"/>
        </w:rPr>
        <w:t>caracterizada por</w:t>
      </w:r>
      <w:r w:rsidRPr="00400FA5">
        <w:rPr>
          <w:lang w:val="pt-BR"/>
        </w:rPr>
        <w:t xml:space="preserve">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C03A90" w:rsidRDefault="00C03A90" w:rsidP="006A6A81">
      <w:pPr>
        <w:rPr>
          <w:b/>
          <w:sz w:val="26"/>
          <w:szCs w:val="26"/>
          <w:lang w:val="pt-BR"/>
        </w:rPr>
      </w:pPr>
    </w:p>
    <w:p w:rsidR="009070F9" w:rsidRDefault="003529DB" w:rsidP="006A6A81">
      <w:pPr>
        <w:rPr>
          <w:b/>
          <w:sz w:val="26"/>
          <w:szCs w:val="26"/>
          <w:lang w:val="pt-BR"/>
        </w:rPr>
      </w:pPr>
      <w:r w:rsidRPr="006A6A81">
        <w:rPr>
          <w:b/>
          <w:sz w:val="26"/>
          <w:szCs w:val="26"/>
          <w:lang w:val="pt-BR"/>
        </w:rPr>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Refdenotaderodap"/>
          <w:rFonts w:ascii="Times" w:hAnsi="Times" w:cs="Times"/>
        </w:rPr>
        <w:footnoteReference w:id="11"/>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 xml:space="preserve">a </w:t>
      </w:r>
      <w:r w:rsidRPr="00E47DD9">
        <w:rPr>
          <w:rFonts w:ascii="Times" w:hAnsi="Times" w:cs="Times"/>
        </w:rPr>
        <w:lastRenderedPageBreak/>
        <w:t>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w:t>
      </w:r>
      <w:r w:rsidR="002C3DBA">
        <w:rPr>
          <w:rFonts w:ascii="Times" w:hAnsi="Times" w:cs="Times"/>
        </w:rPr>
        <w:t>tárias exercidas neste processo descrevem</w:t>
      </w:r>
      <w:r w:rsidRPr="00E47DD9">
        <w:rPr>
          <w:rFonts w:ascii="Times" w:hAnsi="Times" w:cs="Times"/>
        </w:rPr>
        <w:t xml:space="preserve"> 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lastRenderedPageBreak/>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w:t>
      </w:r>
      <w:r w:rsidR="007E7AAB">
        <w:rPr>
          <w:rFonts w:ascii="Times" w:hAnsi="Times" w:cs="Times"/>
        </w:rPr>
        <w:lastRenderedPageBreak/>
        <w:t>posteriores que 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8C2AFA" w:rsidRDefault="008C2AFA" w:rsidP="000C4F60">
      <w:pPr>
        <w:rPr>
          <w:rFonts w:cs="Times"/>
          <w:b/>
          <w:sz w:val="26"/>
          <w:szCs w:val="26"/>
          <w:lang w:val="pt-BR"/>
        </w:rPr>
      </w:pPr>
    </w:p>
    <w:p w:rsidR="000C4F60" w:rsidRDefault="000C4F60" w:rsidP="000C4F60">
      <w:pPr>
        <w:rPr>
          <w:rFonts w:cs="Times"/>
          <w:b/>
          <w:sz w:val="26"/>
          <w:szCs w:val="26"/>
          <w:lang w:val="pt-BR"/>
        </w:rPr>
      </w:pPr>
      <w:r w:rsidRPr="00E4751B">
        <w:rPr>
          <w:rFonts w:cs="Times"/>
          <w:b/>
          <w:sz w:val="26"/>
          <w:szCs w:val="26"/>
          <w:lang w:val="pt-BR"/>
        </w:rPr>
        <w:t>7.4.</w:t>
      </w:r>
      <w:r>
        <w:rPr>
          <w:rFonts w:cs="Times"/>
          <w:b/>
          <w:sz w:val="26"/>
          <w:szCs w:val="26"/>
          <w:lang w:val="pt-BR"/>
        </w:rPr>
        <w:t>4 Processos organizacionais</w:t>
      </w:r>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w:t>
      </w:r>
      <w:r w:rsidRPr="00B30CB4">
        <w:rPr>
          <w:rFonts w:ascii="Times" w:hAnsi="Times" w:cs="Times"/>
        </w:rPr>
        <w:lastRenderedPageBreak/>
        <w:t>software. As 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835897" w:rsidRDefault="00835897"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w:t>
      </w:r>
      <w:r w:rsidR="001E6ECF">
        <w:rPr>
          <w:rFonts w:cs="Times"/>
          <w:lang w:val="pt-BR"/>
        </w:rPr>
        <w:t>a</w:t>
      </w:r>
      <w:r w:rsidR="002A41A5" w:rsidRPr="00A60618">
        <w:rPr>
          <w:rFonts w:cs="Times"/>
          <w:lang w:val="pt-BR"/>
        </w:rPr>
        <w:t xml:space="preserve"> </w:t>
      </w:r>
      <w:r w:rsidR="001E6ECF">
        <w:rPr>
          <w:rFonts w:cs="Times"/>
          <w:lang w:val="pt-BR"/>
        </w:rPr>
        <w:t>norma</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w:t>
      </w:r>
      <w:r w:rsidR="00A60618" w:rsidRPr="00A60618">
        <w:rPr>
          <w:rFonts w:cs="Times"/>
        </w:rPr>
        <w:lastRenderedPageBreak/>
        <w:t xml:space="preserve">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AC5BA1" w:rsidRDefault="00AC5BA1" w:rsidP="00C768BE">
      <w:pPr>
        <w:autoSpaceDE w:val="0"/>
        <w:autoSpaceDN w:val="0"/>
        <w:adjustRightInd w:val="0"/>
        <w:rPr>
          <w:rFonts w:cs="Times"/>
          <w:lang w:val="pt-BR"/>
        </w:rPr>
      </w:pP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apresentad</w:t>
      </w:r>
      <w:r w:rsidR="00722BC8">
        <w:rPr>
          <w:lang w:val="pt-BR"/>
        </w:rPr>
        <w:t>a</w:t>
      </w:r>
      <w:r w:rsidR="00722BC8"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lastRenderedPageBreak/>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F14093" w:rsidRDefault="00F14093"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C56F6A" w:rsidRDefault="00C56F6A" w:rsidP="00FF7856">
      <w:pPr>
        <w:autoSpaceDE w:val="0"/>
        <w:autoSpaceDN w:val="0"/>
        <w:adjustRightInd w:val="0"/>
        <w:rPr>
          <w:lang w:val="pt-BR"/>
        </w:rPr>
      </w:pPr>
    </w:p>
    <w:p w:rsidR="009375E6" w:rsidRDefault="009375E6" w:rsidP="00FF7856">
      <w:pPr>
        <w:autoSpaceDE w:val="0"/>
        <w:autoSpaceDN w:val="0"/>
        <w:adjustRightInd w:val="0"/>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2C01C4" w:rsidRDefault="009375E6" w:rsidP="002C01C4">
      <w:pPr>
        <w:pStyle w:val="PargrafodaLista"/>
        <w:numPr>
          <w:ilvl w:val="0"/>
          <w:numId w:val="49"/>
        </w:numPr>
        <w:spacing w:after="200"/>
        <w:rPr>
          <w:rFonts w:cs="Times"/>
        </w:rPr>
      </w:pPr>
      <w:r w:rsidRPr="002C01C4">
        <w:rPr>
          <w:rFonts w:cs="Times"/>
        </w:rPr>
        <w:t>Auxílio para referência e apoio ao projeto da norma;</w:t>
      </w:r>
    </w:p>
    <w:p w:rsidR="009375E6" w:rsidRPr="002C01C4" w:rsidRDefault="009375E6" w:rsidP="002C01C4">
      <w:pPr>
        <w:pStyle w:val="PargrafodaLista"/>
        <w:numPr>
          <w:ilvl w:val="0"/>
          <w:numId w:val="49"/>
        </w:numPr>
        <w:spacing w:after="200"/>
        <w:rPr>
          <w:rFonts w:cs="Times"/>
        </w:rPr>
      </w:pPr>
      <w:r w:rsidRPr="002C01C4">
        <w:rPr>
          <w:rFonts w:cs="Times"/>
        </w:rPr>
        <w:t>Execução de testes de campo;</w:t>
      </w:r>
    </w:p>
    <w:p w:rsidR="009375E6" w:rsidRPr="002C01C4" w:rsidRDefault="009375E6" w:rsidP="002C01C4">
      <w:pPr>
        <w:pStyle w:val="PargrafodaLista"/>
        <w:numPr>
          <w:ilvl w:val="0"/>
          <w:numId w:val="49"/>
        </w:numPr>
        <w:spacing w:after="200"/>
        <w:rPr>
          <w:rFonts w:cs="Times"/>
        </w:rPr>
      </w:pPr>
      <w:r w:rsidRPr="002C01C4">
        <w:rPr>
          <w:rFont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w:t>
      </w:r>
      <w:r w:rsidR="009375E6" w:rsidRPr="009375E6">
        <w:rPr>
          <w:rFonts w:cs="Times"/>
          <w:lang w:val="pt-BR"/>
        </w:rPr>
        <w:lastRenderedPageBreak/>
        <w:t xml:space="preserve">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elacomgrade"/>
        <w:tblpPr w:leftFromText="141" w:rightFromText="141" w:vertAnchor="text" w:horzAnchor="margin" w:tblpXSpec="center" w:tblpY="99"/>
        <w:tblW w:w="0" w:type="auto"/>
        <w:tblLook w:val="04A0"/>
      </w:tblPr>
      <w:tblGrid>
        <w:gridCol w:w="838"/>
        <w:gridCol w:w="7291"/>
      </w:tblGrid>
      <w:tr w:rsidR="0091653C" w:rsidRPr="0091653C" w:rsidTr="00540EC1">
        <w:tc>
          <w:tcPr>
            <w:tcW w:w="0" w:type="auto"/>
          </w:tcPr>
          <w:p w:rsidR="0091653C" w:rsidRPr="00FF7856" w:rsidRDefault="0091653C" w:rsidP="00540EC1">
            <w:pPr>
              <w:spacing w:line="360" w:lineRule="auto"/>
              <w:jc w:val="center"/>
              <w:rPr>
                <w:rFonts w:eastAsia="Calibri"/>
                <w:b/>
                <w:bCs/>
                <w:color w:val="FFFFFF"/>
                <w:sz w:val="20"/>
                <w:lang w:eastAsia="en-US"/>
              </w:rPr>
            </w:pPr>
            <w:r w:rsidRPr="00FF7856">
              <w:rPr>
                <w:rFonts w:eastAsia="Calibri"/>
                <w:b/>
                <w:bCs/>
                <w:sz w:val="20"/>
                <w:lang w:eastAsia="en-US"/>
              </w:rPr>
              <w:t>Parte</w:t>
            </w:r>
            <w:r w:rsidRPr="00FF7856">
              <w:rPr>
                <w:rFonts w:eastAsia="Calibri"/>
                <w:b/>
                <w:bCs/>
                <w:color w:val="FFFFFF"/>
                <w:sz w:val="20"/>
                <w:lang w:eastAsia="en-US"/>
              </w:rPr>
              <w:t>te</w:t>
            </w:r>
          </w:p>
        </w:tc>
        <w:tc>
          <w:tcPr>
            <w:tcW w:w="0" w:type="auto"/>
          </w:tcPr>
          <w:p w:rsidR="0091653C" w:rsidRPr="00FF7856" w:rsidRDefault="0091653C" w:rsidP="00540EC1">
            <w:pPr>
              <w:spacing w:line="360" w:lineRule="auto"/>
              <w:jc w:val="center"/>
              <w:rPr>
                <w:rFonts w:eastAsia="Calibri"/>
                <w:b/>
                <w:bCs/>
                <w:sz w:val="20"/>
                <w:lang w:eastAsia="en-US"/>
              </w:rPr>
            </w:pPr>
            <w:r w:rsidRPr="00FF7856">
              <w:rPr>
                <w:rFonts w:eastAsia="Calibri"/>
                <w:b/>
                <w:bCs/>
                <w:sz w:val="20"/>
                <w:lang w:eastAsia="en-US"/>
              </w:rPr>
              <w:t>Descrição</w:t>
            </w:r>
          </w:p>
        </w:tc>
      </w:tr>
      <w:tr w:rsidR="0091653C" w:rsidRPr="00836373"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1</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 xml:space="preserve">Conceitos e </w:t>
            </w:r>
            <w:r w:rsidR="006A5F61" w:rsidRPr="00FF7856">
              <w:rPr>
                <w:rFonts w:eastAsia="Calibri"/>
                <w:sz w:val="20"/>
                <w:lang w:val="pt-BR" w:eastAsia="en-US"/>
              </w:rPr>
              <w:t>vocabulários</w:t>
            </w:r>
            <w:r w:rsidRPr="00FF7856">
              <w:rPr>
                <w:rFonts w:eastAsia="Calibri"/>
                <w:sz w:val="20"/>
                <w:lang w:val="pt-BR" w:eastAsia="en-US"/>
              </w:rPr>
              <w:t xml:space="preserve"> da norma</w:t>
            </w:r>
          </w:p>
        </w:tc>
      </w:tr>
      <w:tr w:rsidR="0091653C" w:rsidRPr="00836373"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2</w:t>
            </w:r>
          </w:p>
        </w:tc>
        <w:tc>
          <w:tcPr>
            <w:tcW w:w="0" w:type="auto"/>
          </w:tcPr>
          <w:p w:rsidR="0091653C" w:rsidRPr="00FF7856" w:rsidRDefault="0091653C" w:rsidP="00540EC1">
            <w:pPr>
              <w:spacing w:line="360" w:lineRule="auto"/>
              <w:rPr>
                <w:rFonts w:eastAsia="Calibri"/>
                <w:i/>
                <w:sz w:val="20"/>
                <w:lang w:val="pt-BR" w:eastAsia="en-US"/>
              </w:rPr>
            </w:pPr>
            <w:r w:rsidRPr="00FF7856">
              <w:rPr>
                <w:rFonts w:eastAsia="Calibri"/>
                <w:sz w:val="20"/>
                <w:lang w:val="pt-BR" w:eastAsia="en-US"/>
              </w:rPr>
              <w:t>Execução de avaliações para processos (</w:t>
            </w:r>
            <w:r w:rsidRPr="00FF7856">
              <w:rPr>
                <w:rFonts w:eastAsia="Calibri"/>
                <w:i/>
                <w:sz w:val="20"/>
                <w:lang w:val="pt-BR" w:eastAsia="en-US"/>
              </w:rPr>
              <w:t>framework)</w:t>
            </w:r>
          </w:p>
        </w:tc>
      </w:tr>
      <w:tr w:rsidR="0091653C" w:rsidRPr="00836373"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3</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Orientações para realizar as avaliações de processos</w:t>
            </w:r>
          </w:p>
        </w:tc>
      </w:tr>
      <w:tr w:rsidR="0091653C" w:rsidRPr="00836373"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4</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Orientação em uso para melhoria de processo e determinação de capacidade de processo</w:t>
            </w:r>
          </w:p>
        </w:tc>
      </w:tr>
      <w:tr w:rsidR="0091653C" w:rsidRPr="00836373"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5</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t xml:space="preserve">Parte 1 (Conceitos e vocabulários): Apresenta uma introdução geral sobre os conceitos de processo e avaliação para processos, também destacando um </w:t>
      </w:r>
      <w:r w:rsidRPr="005D692E">
        <w:rPr>
          <w:rFonts w:cs="Times"/>
        </w:rPr>
        <w:lastRenderedPageBreak/>
        <w:t>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w:t>
      </w:r>
      <w:r w:rsidR="00DA0447">
        <w:rPr>
          <w:lang w:val="pt-BR"/>
        </w:rPr>
        <w:t>firmam que</w:t>
      </w:r>
      <w:r w:rsidR="005E30AA">
        <w:rPr>
          <w:lang w:val="pt-BR"/>
        </w:rPr>
        <w:t xml:space="preserve"> </w:t>
      </w:r>
      <w:r w:rsidR="006A5F61" w:rsidRPr="00DA0447">
        <w:rPr>
          <w:lang w:val="pt-BR"/>
        </w:rPr>
        <w:t>“</w:t>
      </w:r>
      <w:r w:rsidR="00DA0447" w:rsidRPr="00DA0447">
        <w:rPr>
          <w:lang w:val="pt-BR"/>
        </w:rPr>
        <w:t>n</w:t>
      </w:r>
      <w:r w:rsidR="006A5F61" w:rsidRPr="00DA0447">
        <w:rPr>
          <w:lang w:val="pt-BR"/>
        </w:rPr>
        <w:t xml:space="preserve">esta parte, diferentemente da versão antiga, a 15504 não mais define os processos, mas sim um conceito chamado modelo de referência de processo.”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lastRenderedPageBreak/>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lastRenderedPageBreak/>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w:t>
      </w:r>
      <w:r w:rsidR="00DA0D9C">
        <w:rPr>
          <w:lang w:val="pt-BR"/>
        </w:rPr>
        <w:t xml:space="preserve"> modelos PRM e PAM. A norma descreve</w:t>
      </w:r>
      <w:r w:rsidRPr="00626527">
        <w:rPr>
          <w:lang w:val="pt-BR"/>
        </w:rPr>
        <w:t xml:space="preserve">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w:t>
      </w:r>
      <w:r w:rsidRPr="000929AC">
        <w:rPr>
          <w:rFonts w:ascii="Times" w:hAnsi="Times" w:cs="Times"/>
        </w:rPr>
        <w:lastRenderedPageBreak/>
        <w:t xml:space="preserve">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F137FA"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Style w:val="Tabelacomgrade"/>
        <w:tblpPr w:leftFromText="141" w:rightFromText="141" w:vertAnchor="text" w:horzAnchor="margin" w:tblpY="151"/>
        <w:tblW w:w="0" w:type="auto"/>
        <w:tblLook w:val="04A0"/>
      </w:tblPr>
      <w:tblGrid>
        <w:gridCol w:w="2881"/>
        <w:gridCol w:w="2882"/>
        <w:gridCol w:w="2882"/>
      </w:tblGrid>
      <w:tr w:rsidR="00610D7B" w:rsidTr="00610D7B">
        <w:tc>
          <w:tcPr>
            <w:tcW w:w="2881" w:type="dxa"/>
          </w:tcPr>
          <w:p w:rsidR="00610D7B" w:rsidRPr="00CE1441" w:rsidRDefault="00610D7B" w:rsidP="00610D7B">
            <w:pPr>
              <w:rPr>
                <w:rFonts w:cs="Times"/>
                <w:b/>
                <w:sz w:val="20"/>
                <w:lang w:val="pt-BR"/>
              </w:rPr>
            </w:pPr>
            <w:r w:rsidRPr="00CE1441">
              <w:rPr>
                <w:rFonts w:cs="Times"/>
                <w:b/>
                <w:sz w:val="20"/>
                <w:lang w:val="pt-BR"/>
              </w:rPr>
              <w:t>Escala</w:t>
            </w:r>
          </w:p>
        </w:tc>
        <w:tc>
          <w:tcPr>
            <w:tcW w:w="2882" w:type="dxa"/>
          </w:tcPr>
          <w:p w:rsidR="00610D7B" w:rsidRPr="00CE1441" w:rsidRDefault="00610D7B" w:rsidP="00610D7B">
            <w:pPr>
              <w:rPr>
                <w:rFonts w:cs="Times"/>
                <w:b/>
                <w:sz w:val="20"/>
                <w:lang w:val="pt-BR"/>
              </w:rPr>
            </w:pPr>
            <w:r w:rsidRPr="00CE1441">
              <w:rPr>
                <w:rFonts w:cs="Times"/>
                <w:b/>
                <w:sz w:val="20"/>
                <w:lang w:val="pt-BR"/>
              </w:rPr>
              <w:t>Nível</w:t>
            </w:r>
          </w:p>
        </w:tc>
        <w:tc>
          <w:tcPr>
            <w:tcW w:w="2882" w:type="dxa"/>
          </w:tcPr>
          <w:p w:rsidR="00610D7B" w:rsidRPr="00CE1441" w:rsidRDefault="00610D7B" w:rsidP="00610D7B">
            <w:pPr>
              <w:rPr>
                <w:rFonts w:cs="Times"/>
                <w:b/>
                <w:sz w:val="20"/>
                <w:lang w:val="pt-BR"/>
              </w:rPr>
            </w:pPr>
            <w:r w:rsidRPr="00CE1441">
              <w:rPr>
                <w:rFonts w:cs="Times"/>
                <w:b/>
                <w:sz w:val="20"/>
                <w:lang w:val="pt-BR"/>
              </w:rPr>
              <w:t>Porcentagem</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N</w:t>
            </w:r>
          </w:p>
        </w:tc>
        <w:tc>
          <w:tcPr>
            <w:tcW w:w="2882" w:type="dxa"/>
          </w:tcPr>
          <w:p w:rsidR="00610D7B" w:rsidRPr="00CE1441" w:rsidRDefault="00610D7B" w:rsidP="00610D7B">
            <w:pPr>
              <w:rPr>
                <w:rFonts w:cs="Times"/>
                <w:sz w:val="20"/>
                <w:lang w:val="pt-BR"/>
              </w:rPr>
            </w:pPr>
            <w:r w:rsidRPr="00CE1441">
              <w:rPr>
                <w:rFonts w:cs="Times"/>
                <w:sz w:val="20"/>
                <w:lang w:val="pt-BR"/>
              </w:rPr>
              <w:t>Não atingido</w:t>
            </w:r>
          </w:p>
        </w:tc>
        <w:tc>
          <w:tcPr>
            <w:tcW w:w="2882" w:type="dxa"/>
          </w:tcPr>
          <w:p w:rsidR="00610D7B" w:rsidRPr="00CE1441" w:rsidRDefault="00610D7B" w:rsidP="00610D7B">
            <w:pPr>
              <w:rPr>
                <w:rFonts w:cs="Times"/>
                <w:sz w:val="20"/>
                <w:lang w:val="pt-BR"/>
              </w:rPr>
            </w:pPr>
            <w:r w:rsidRPr="00CE1441">
              <w:rPr>
                <w:rFonts w:cs="Times"/>
                <w:sz w:val="20"/>
                <w:lang w:val="pt-BR"/>
              </w:rPr>
              <w:t>0% a 15 %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P</w:t>
            </w:r>
          </w:p>
        </w:tc>
        <w:tc>
          <w:tcPr>
            <w:tcW w:w="2882" w:type="dxa"/>
          </w:tcPr>
          <w:p w:rsidR="00610D7B" w:rsidRPr="00CE1441" w:rsidRDefault="00610D7B" w:rsidP="00610D7B">
            <w:pPr>
              <w:rPr>
                <w:rFonts w:cs="Times"/>
                <w:sz w:val="20"/>
                <w:lang w:val="pt-BR"/>
              </w:rPr>
            </w:pPr>
            <w:r w:rsidRPr="00CE1441">
              <w:rPr>
                <w:rFonts w:cs="Times"/>
                <w:sz w:val="20"/>
                <w:lang w:val="pt-BR"/>
              </w:rPr>
              <w:t>Parcialmente atingido</w:t>
            </w:r>
          </w:p>
        </w:tc>
        <w:tc>
          <w:tcPr>
            <w:tcW w:w="2882" w:type="dxa"/>
          </w:tcPr>
          <w:p w:rsidR="00610D7B" w:rsidRPr="00CE1441" w:rsidRDefault="00610D7B" w:rsidP="00610D7B">
            <w:pPr>
              <w:rPr>
                <w:rFonts w:cs="Times"/>
                <w:sz w:val="20"/>
                <w:lang w:val="pt-BR"/>
              </w:rPr>
            </w:pPr>
            <w:r w:rsidRPr="00CE1441">
              <w:rPr>
                <w:rFonts w:cs="Times"/>
                <w:sz w:val="20"/>
                <w:lang w:val="pt-BR"/>
              </w:rPr>
              <w:t>15% a 50%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L</w:t>
            </w:r>
          </w:p>
        </w:tc>
        <w:tc>
          <w:tcPr>
            <w:tcW w:w="2882" w:type="dxa"/>
          </w:tcPr>
          <w:p w:rsidR="00610D7B" w:rsidRPr="00CE1441" w:rsidRDefault="00610D7B" w:rsidP="00610D7B">
            <w:pPr>
              <w:rPr>
                <w:rFonts w:cs="Times"/>
                <w:sz w:val="20"/>
                <w:lang w:val="pt-BR"/>
              </w:rPr>
            </w:pPr>
            <w:r w:rsidRPr="00CE1441">
              <w:rPr>
                <w:rFonts w:cs="Times"/>
                <w:sz w:val="20"/>
                <w:lang w:val="pt-BR"/>
              </w:rPr>
              <w:t>Largamente atingido</w:t>
            </w:r>
          </w:p>
        </w:tc>
        <w:tc>
          <w:tcPr>
            <w:tcW w:w="2882" w:type="dxa"/>
          </w:tcPr>
          <w:p w:rsidR="00610D7B" w:rsidRPr="00CE1441" w:rsidRDefault="00610D7B" w:rsidP="00610D7B">
            <w:pPr>
              <w:rPr>
                <w:rFonts w:cs="Times"/>
                <w:sz w:val="20"/>
                <w:lang w:val="pt-BR"/>
              </w:rPr>
            </w:pPr>
            <w:r w:rsidRPr="00CE1441">
              <w:rPr>
                <w:rFonts w:cs="Times"/>
                <w:sz w:val="20"/>
                <w:lang w:val="pt-BR"/>
              </w:rPr>
              <w:t>50% a 85%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F</w:t>
            </w:r>
          </w:p>
        </w:tc>
        <w:tc>
          <w:tcPr>
            <w:tcW w:w="2882" w:type="dxa"/>
          </w:tcPr>
          <w:p w:rsidR="00610D7B" w:rsidRPr="00CE1441" w:rsidRDefault="00610D7B" w:rsidP="00610D7B">
            <w:pPr>
              <w:rPr>
                <w:rFonts w:cs="Times"/>
                <w:sz w:val="20"/>
                <w:lang w:val="pt-BR"/>
              </w:rPr>
            </w:pPr>
            <w:r w:rsidRPr="00CE1441">
              <w:rPr>
                <w:rFonts w:cs="Times"/>
                <w:sz w:val="20"/>
                <w:lang w:val="pt-BR"/>
              </w:rPr>
              <w:t>Totalmente atingido</w:t>
            </w:r>
          </w:p>
        </w:tc>
        <w:tc>
          <w:tcPr>
            <w:tcW w:w="2882" w:type="dxa"/>
          </w:tcPr>
          <w:p w:rsidR="00610D7B" w:rsidRPr="00CE1441" w:rsidRDefault="00610D7B" w:rsidP="00610D7B">
            <w:pPr>
              <w:rPr>
                <w:rFonts w:cs="Times"/>
                <w:sz w:val="20"/>
                <w:lang w:val="pt-BR"/>
              </w:rPr>
            </w:pPr>
            <w:r w:rsidRPr="00CE144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tab/>
      </w:r>
      <w:r>
        <w:rPr>
          <w:rFonts w:cs="Times"/>
          <w:lang w:val="pt-BR"/>
        </w:rPr>
        <w:tab/>
      </w:r>
      <w:r w:rsidR="00416B54" w:rsidRPr="00416B54">
        <w:rPr>
          <w:lang w:val="pt-BR"/>
        </w:rPr>
        <w:t xml:space="preserve">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w:t>
      </w:r>
      <w:r w:rsidR="00416B54" w:rsidRPr="00416B54">
        <w:rPr>
          <w:lang w:val="pt-BR"/>
        </w:rPr>
        <w:lastRenderedPageBreak/>
        <w:t>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8A4B0A" w:rsidRDefault="00416B54" w:rsidP="008A4B0A">
      <w:pPr>
        <w:rPr>
          <w:lang w:val="pt-BR"/>
        </w:rPr>
      </w:pPr>
      <w:r w:rsidRPr="00416B54">
        <w:rPr>
          <w:lang w:val="pt-BR"/>
        </w:rPr>
        <w:t xml:space="preserve"> </w:t>
      </w:r>
    </w:p>
    <w:p w:rsidR="00910991" w:rsidRDefault="00910991" w:rsidP="008A4B0A">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Style w:val="Tabelacomgrade"/>
        <w:tblpPr w:leftFromText="141" w:rightFromText="141" w:vertAnchor="text" w:horzAnchor="page" w:tblpX="3878" w:tblpY="114"/>
        <w:tblW w:w="4808" w:type="dxa"/>
        <w:tblLook w:val="04A0"/>
      </w:tblPr>
      <w:tblGrid>
        <w:gridCol w:w="1028"/>
        <w:gridCol w:w="756"/>
        <w:gridCol w:w="756"/>
        <w:gridCol w:w="756"/>
        <w:gridCol w:w="756"/>
        <w:gridCol w:w="756"/>
      </w:tblGrid>
      <w:tr w:rsidR="00CB4262" w:rsidTr="00A90142">
        <w:trPr>
          <w:trHeight w:val="96"/>
        </w:trPr>
        <w:tc>
          <w:tcPr>
            <w:tcW w:w="0" w:type="auto"/>
            <w:vMerge w:val="restart"/>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Atributos</w:t>
            </w:r>
          </w:p>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gridSpan w:val="5"/>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Níveis de Capacidade</w:t>
            </w:r>
          </w:p>
        </w:tc>
      </w:tr>
      <w:tr w:rsidR="00CB4262" w:rsidTr="00A90142">
        <w:trPr>
          <w:trHeight w:val="96"/>
        </w:trPr>
        <w:tc>
          <w:tcPr>
            <w:tcW w:w="0" w:type="auto"/>
            <w:vMerge/>
          </w:tcPr>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3</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4</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5</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1.1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bl>
    <w:p w:rsidR="00416B54" w:rsidRDefault="00416B54" w:rsidP="00416B54">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A90142" w:rsidRDefault="00CB4262" w:rsidP="00C56F6A">
      <w:pPr>
        <w:rPr>
          <w:lang w:val="pt-BR"/>
        </w:rPr>
      </w:pPr>
      <w:r>
        <w:rPr>
          <w:lang w:val="pt-BR"/>
        </w:rPr>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r w:rsidR="00676178" w:rsidRPr="00676178">
        <w:rPr>
          <w:lang w:val="pt-BR"/>
        </w:rPr>
        <w:tab/>
        <w:t>A ISO/IEC 15504 contribui em largos passos na obtenção d</w:t>
      </w:r>
      <w:r w:rsidR="00A20EF3">
        <w:rPr>
          <w:lang w:val="pt-BR"/>
        </w:rPr>
        <w:t>a</w:t>
      </w:r>
      <w:r w:rsidR="00676178" w:rsidRPr="00676178">
        <w:rPr>
          <w:lang w:val="pt-BR"/>
        </w:rPr>
        <w:t xml:space="preserve"> Qualidade </w:t>
      </w:r>
      <w:r w:rsidR="00A20EF3">
        <w:rPr>
          <w:lang w:val="pt-BR"/>
        </w:rPr>
        <w:t>para um</w:t>
      </w:r>
      <w:r w:rsidR="00676178"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Pr="00C56F6A" w:rsidRDefault="006B20AA" w:rsidP="00C56F6A">
      <w:pPr>
        <w:rPr>
          <w:b/>
          <w:sz w:val="26"/>
          <w:szCs w:val="26"/>
          <w:lang w:val="pt-BR"/>
        </w:rPr>
      </w:pPr>
      <w:r w:rsidRPr="00C56F6A">
        <w:rPr>
          <w:b/>
          <w:sz w:val="26"/>
          <w:szCs w:val="26"/>
          <w:lang w:val="pt-BR"/>
        </w:rPr>
        <w:lastRenderedPageBreak/>
        <w:t>7</w:t>
      </w:r>
      <w:r w:rsidR="00C06A5C" w:rsidRPr="00C56F6A">
        <w:rPr>
          <w:b/>
          <w:sz w:val="26"/>
          <w:szCs w:val="26"/>
          <w:lang w:val="pt-BR"/>
        </w:rPr>
        <w:t>.6 Conclusões</w:t>
      </w:r>
    </w:p>
    <w:p w:rsidR="00C56F6A" w:rsidRPr="00C56F6A" w:rsidRDefault="009B49C6" w:rsidP="00C56F6A">
      <w:pPr>
        <w:rPr>
          <w:rFonts w:cs="Times"/>
          <w:szCs w:val="24"/>
          <w:lang w:val="pt-BR"/>
        </w:rPr>
      </w:pPr>
      <w:r>
        <w:rPr>
          <w:lang w:val="pt-BR"/>
        </w:rPr>
        <w:tab/>
      </w: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8A4B0A" w:rsidRDefault="008A4B0A" w:rsidP="008A4B0A">
      <w:pPr>
        <w:rPr>
          <w:rFonts w:cs="Times"/>
          <w:b/>
          <w:sz w:val="26"/>
          <w:szCs w:val="26"/>
          <w:lang w:val="pt-BR"/>
        </w:rPr>
      </w:pPr>
      <w:r w:rsidRPr="00715399">
        <w:rPr>
          <w:rFonts w:cs="Times"/>
          <w:b/>
          <w:sz w:val="26"/>
          <w:szCs w:val="26"/>
          <w:lang w:val="pt-BR"/>
        </w:rPr>
        <w:t>Sugestões de leitura</w:t>
      </w:r>
    </w:p>
    <w:p w:rsidR="008A4B0A" w:rsidRPr="008A4B0A" w:rsidRDefault="008A4B0A" w:rsidP="008A4B0A">
      <w:pPr>
        <w:rPr>
          <w:rFonts w:cs="Times"/>
          <w:szCs w:val="24"/>
          <w:lang w:val="pt-BR"/>
        </w:rPr>
      </w:pPr>
      <w:r w:rsidRPr="008A4B0A">
        <w:rPr>
          <w:rFonts w:cs="Times"/>
          <w:szCs w:val="24"/>
          <w:lang w:val="pt-BR"/>
        </w:rPr>
        <w:t>Para se obter mais informações sobres as normas abordadas neste capítulo estão descritos alguns livros e documentos essenciais de autores renomados sobre os respectivos assuntos:</w:t>
      </w:r>
    </w:p>
    <w:p w:rsidR="008A4B0A" w:rsidRPr="008A4B0A" w:rsidRDefault="008A4B0A" w:rsidP="008A4B0A">
      <w:pPr>
        <w:pStyle w:val="PargrafodaLista"/>
        <w:numPr>
          <w:ilvl w:val="0"/>
          <w:numId w:val="48"/>
        </w:numPr>
        <w:rPr>
          <w:rFonts w:cs="Times"/>
          <w:bCs/>
        </w:rPr>
      </w:pPr>
      <w:r w:rsidRPr="008A4B0A">
        <w:rPr>
          <w:rFonts w:cs="Times"/>
          <w:bCs/>
        </w:rPr>
        <w:t>Norma ISO 9001: 2008: Sistema de Gestão da Qualidade para operações de produção e serviços de Mello &amp; Silva 2009</w:t>
      </w:r>
    </w:p>
    <w:p w:rsidR="008A4B0A" w:rsidRPr="008A4B0A" w:rsidRDefault="008A4B0A" w:rsidP="008A4B0A">
      <w:pPr>
        <w:rPr>
          <w:rFonts w:cs="Times"/>
          <w:bCs/>
          <w:szCs w:val="24"/>
          <w:lang w:val="pt-BR"/>
        </w:rPr>
      </w:pPr>
    </w:p>
    <w:p w:rsidR="008A4B0A" w:rsidRPr="008A4B0A" w:rsidRDefault="008A4B0A" w:rsidP="008A4B0A">
      <w:pPr>
        <w:pStyle w:val="PargrafodaLista"/>
        <w:numPr>
          <w:ilvl w:val="0"/>
          <w:numId w:val="48"/>
        </w:numPr>
        <w:rPr>
          <w:rFonts w:cs="Times"/>
        </w:rPr>
      </w:pPr>
      <w:r w:rsidRPr="008A4B0A">
        <w:rPr>
          <w:rFonts w:cs="Times"/>
        </w:rPr>
        <w:t>Normas ISO 9001, ISO/IEC 12207 e ISO/IEC 15504: Qualidade de Software: aprenda as metodologias e técnicas mais modernas para o desenvolvimento de software. 2 ed. de Koscianski e Soares 2007</w:t>
      </w:r>
    </w:p>
    <w:p w:rsidR="008A4B0A" w:rsidRDefault="008A4B0A" w:rsidP="008A4B0A">
      <w:pPr>
        <w:pStyle w:val="PargrafodaLista"/>
        <w:numPr>
          <w:ilvl w:val="0"/>
          <w:numId w:val="48"/>
        </w:numPr>
        <w:rPr>
          <w:rFonts w:cs="Times"/>
          <w:bCs/>
        </w:rPr>
      </w:pPr>
      <w:r w:rsidRPr="008A4B0A">
        <w:rPr>
          <w:rFonts w:cs="Times"/>
          <w:bCs/>
        </w:rPr>
        <w:t>Sistemas de Gestão para Qualidade de processos: Gestão da Qualidade 9ª edição Marshall Júnior et al. 2009</w:t>
      </w:r>
    </w:p>
    <w:p w:rsidR="008A4B0A" w:rsidRPr="008A4B0A" w:rsidRDefault="008A4B0A" w:rsidP="008A4B0A">
      <w:pPr>
        <w:pStyle w:val="PargrafodaLista"/>
        <w:rPr>
          <w:rFonts w:cs="Times"/>
          <w:bCs/>
        </w:rPr>
      </w:pPr>
    </w:p>
    <w:p w:rsidR="008A4B0A" w:rsidRDefault="008A4B0A" w:rsidP="008A4B0A">
      <w:pPr>
        <w:pStyle w:val="PargrafodaLista"/>
        <w:numPr>
          <w:ilvl w:val="0"/>
          <w:numId w:val="48"/>
        </w:numPr>
        <w:rPr>
          <w:rFonts w:cs="Times"/>
        </w:rPr>
      </w:pPr>
      <w:r w:rsidRPr="008A4B0A">
        <w:rPr>
          <w:rFonts w:cs="Times"/>
          <w:bCs/>
        </w:rPr>
        <w:t xml:space="preserve">ISO/IEC 12207: NBR ABNT ISO/IEC 12207 </w:t>
      </w:r>
      <w:r w:rsidRPr="008A4B0A">
        <w:rPr>
          <w:rFonts w:cs="Times"/>
        </w:rPr>
        <w:t>ISO 12207 – Tecnologia da Informação – Processos de ciclo de vida de software. 1998</w:t>
      </w:r>
    </w:p>
    <w:p w:rsidR="008A4B0A" w:rsidRPr="008A4B0A" w:rsidRDefault="008A4B0A" w:rsidP="008A4B0A">
      <w:pPr>
        <w:pStyle w:val="PargrafodaLista"/>
        <w:rPr>
          <w:rFonts w:cs="Times"/>
        </w:rPr>
      </w:pPr>
    </w:p>
    <w:p w:rsidR="008A4B0A" w:rsidRPr="00530C62" w:rsidRDefault="008A4B0A" w:rsidP="008A4B0A">
      <w:pPr>
        <w:pStyle w:val="PargrafodaLista"/>
        <w:numPr>
          <w:ilvl w:val="0"/>
          <w:numId w:val="48"/>
        </w:numPr>
        <w:rPr>
          <w:lang w:val="en-US"/>
        </w:rPr>
      </w:pPr>
      <w:r w:rsidRPr="00530C62">
        <w:rPr>
          <w:rFonts w:cs="Times"/>
          <w:lang w:val="en-US"/>
        </w:rPr>
        <w:t xml:space="preserve">ISO/IEC 15504: ISO/IEC 15504 </w:t>
      </w:r>
      <w:r w:rsidRPr="00530C62">
        <w:rPr>
          <w:rFonts w:cs="Times"/>
          <w:bCs/>
          <w:lang w:val="en-US"/>
        </w:rPr>
        <w:t>Information Technology — Process Assessment — Part 2: Performing an Assessment</w:t>
      </w:r>
      <w:r w:rsidRPr="00530C62">
        <w:rPr>
          <w:rFonts w:cs="Times"/>
          <w:bCs/>
          <w:color w:val="000000"/>
          <w:lang w:val="en-US"/>
        </w:rPr>
        <w:t>. Versão 2.1</w:t>
      </w:r>
    </w:p>
    <w:p w:rsidR="00715399" w:rsidRPr="00530C62" w:rsidRDefault="00715399" w:rsidP="00715399">
      <w:pPr>
        <w:pStyle w:val="PargrafodaLista"/>
        <w:rPr>
          <w:lang w:val="en-US"/>
        </w:rPr>
      </w:pPr>
    </w:p>
    <w:p w:rsidR="00BE3E92" w:rsidRDefault="00BE3E92" w:rsidP="00715399">
      <w:pPr>
        <w:autoSpaceDE w:val="0"/>
        <w:autoSpaceDN w:val="0"/>
        <w:adjustRightInd w:val="0"/>
        <w:rPr>
          <w:b/>
          <w:sz w:val="26"/>
          <w:szCs w:val="26"/>
        </w:rPr>
      </w:pPr>
    </w:p>
    <w:p w:rsidR="00BE3E92" w:rsidRDefault="00BE3E92" w:rsidP="00715399">
      <w:pPr>
        <w:autoSpaceDE w:val="0"/>
        <w:autoSpaceDN w:val="0"/>
        <w:adjustRightInd w:val="0"/>
        <w:rPr>
          <w:b/>
          <w:sz w:val="26"/>
          <w:szCs w:val="26"/>
        </w:rPr>
      </w:pPr>
    </w:p>
    <w:p w:rsidR="00715399" w:rsidRPr="00715399" w:rsidRDefault="000C78CD" w:rsidP="00715399">
      <w:pPr>
        <w:autoSpaceDE w:val="0"/>
        <w:autoSpaceDN w:val="0"/>
        <w:adjustRightInd w:val="0"/>
        <w:rPr>
          <w:b/>
          <w:sz w:val="26"/>
          <w:szCs w:val="26"/>
        </w:rPr>
      </w:pPr>
      <w:r w:rsidRPr="00715399">
        <w:rPr>
          <w:b/>
          <w:sz w:val="26"/>
          <w:szCs w:val="26"/>
        </w:rPr>
        <w:lastRenderedPageBreak/>
        <w:t>Tópicos de pesquisa</w:t>
      </w:r>
    </w:p>
    <w:p w:rsidR="00715399" w:rsidRDefault="00025EB2" w:rsidP="00715399">
      <w:pPr>
        <w:autoSpaceDE w:val="0"/>
        <w:autoSpaceDN w:val="0"/>
        <w:adjustRightInd w:val="0"/>
        <w:rPr>
          <w:szCs w:val="24"/>
          <w:lang w:val="pt-BR"/>
        </w:rPr>
      </w:pPr>
      <w:r w:rsidRPr="00715399">
        <w:rPr>
          <w:lang w:val="pt-BR"/>
        </w:rPr>
        <w:tab/>
      </w:r>
      <w:r w:rsidRPr="00715399">
        <w:rPr>
          <w:szCs w:val="24"/>
          <w:lang w:val="pt-BR"/>
        </w:rPr>
        <w:t>As pesquisas sobre os tópicos abordados neste capítulo são</w:t>
      </w:r>
      <w:r w:rsidR="008F4A82" w:rsidRPr="00715399">
        <w:rPr>
          <w:szCs w:val="24"/>
          <w:lang w:val="pt-BR"/>
        </w:rPr>
        <w:t xml:space="preserve"> diversificadas pelas instituições mantenedoras dos padrões das </w:t>
      </w:r>
      <w:r w:rsidR="00A13C94" w:rsidRPr="00715399">
        <w:rPr>
          <w:szCs w:val="24"/>
          <w:lang w:val="pt-BR"/>
        </w:rPr>
        <w:t xml:space="preserve">normas. </w:t>
      </w:r>
      <w:r w:rsidR="008F4A82" w:rsidRPr="00715399">
        <w:rPr>
          <w:szCs w:val="24"/>
          <w:lang w:val="pt-BR"/>
        </w:rPr>
        <w:t>Visto que</w:t>
      </w:r>
      <w:r w:rsidR="00784E6F">
        <w:rPr>
          <w:szCs w:val="24"/>
          <w:lang w:val="pt-BR"/>
        </w:rPr>
        <w:t xml:space="preserve"> o</w:t>
      </w:r>
      <w:r w:rsidR="008F4A82" w:rsidRPr="00715399">
        <w:rPr>
          <w:szCs w:val="24"/>
          <w:lang w:val="pt-BR"/>
        </w:rPr>
        <w:t xml:space="preserve"> conteúdo</w:t>
      </w:r>
      <w:r w:rsidR="00784E6F">
        <w:rPr>
          <w:szCs w:val="24"/>
          <w:lang w:val="pt-BR"/>
        </w:rPr>
        <w:t xml:space="preserve"> dos documentos das normas é</w:t>
      </w:r>
      <w:r w:rsidR="008F4A82" w:rsidRPr="00715399">
        <w:rPr>
          <w:szCs w:val="24"/>
          <w:lang w:val="pt-BR"/>
        </w:rPr>
        <w:t xml:space="preserve"> restrito</w:t>
      </w:r>
      <w:r w:rsidR="00784E6F">
        <w:rPr>
          <w:szCs w:val="24"/>
          <w:lang w:val="pt-BR"/>
        </w:rPr>
        <w:t>, por ser pago,</w:t>
      </w:r>
      <w:r w:rsidR="008F4A82" w:rsidRPr="00715399">
        <w:rPr>
          <w:szCs w:val="24"/>
          <w:lang w:val="pt-BR"/>
        </w:rPr>
        <w:t xml:space="preserve"> </w:t>
      </w:r>
      <w:r w:rsidR="00784E6F">
        <w:rPr>
          <w:szCs w:val="24"/>
          <w:lang w:val="pt-BR"/>
        </w:rPr>
        <w:t>os</w:t>
      </w:r>
      <w:r w:rsidR="00A13C94" w:rsidRPr="00715399">
        <w:rPr>
          <w:szCs w:val="24"/>
          <w:lang w:val="pt-BR"/>
        </w:rPr>
        <w:t xml:space="preserve"> avanços nas pesquisas se dão apenas de atualizações das correntes normas pela ISO provenientes</w:t>
      </w:r>
      <w:r w:rsidR="00784E6F">
        <w:rPr>
          <w:szCs w:val="24"/>
          <w:lang w:val="pt-BR"/>
        </w:rPr>
        <w:t xml:space="preserve"> a partir</w:t>
      </w:r>
      <w:r w:rsidR="00A13C94" w:rsidRPr="00715399">
        <w:rPr>
          <w:szCs w:val="24"/>
          <w:lang w:val="pt-BR"/>
        </w:rPr>
        <w:t xml:space="preserve"> de eventos, encontros, congresso</w:t>
      </w:r>
      <w:r w:rsidR="002072D2" w:rsidRPr="00715399">
        <w:rPr>
          <w:szCs w:val="24"/>
          <w:lang w:val="pt-BR"/>
        </w:rPr>
        <w:t>s</w:t>
      </w:r>
      <w:r w:rsidR="00A13C94" w:rsidRPr="00715399">
        <w:rPr>
          <w:szCs w:val="24"/>
          <w:lang w:val="pt-BR"/>
        </w:rPr>
        <w:t xml:space="preserve">, dentre outras oportunidades, </w:t>
      </w:r>
      <w:r w:rsidR="00AE7D15" w:rsidRPr="00715399">
        <w:rPr>
          <w:szCs w:val="24"/>
          <w:lang w:val="pt-BR"/>
        </w:rPr>
        <w:t>onde</w:t>
      </w:r>
      <w:r w:rsidR="00A13C94" w:rsidRPr="00715399">
        <w:rPr>
          <w:szCs w:val="24"/>
          <w:lang w:val="pt-BR"/>
        </w:rPr>
        <w:t xml:space="preserve"> são</w:t>
      </w:r>
      <w:r w:rsidR="00AE7D15" w:rsidRPr="00715399">
        <w:rPr>
          <w:szCs w:val="24"/>
          <w:lang w:val="pt-BR"/>
        </w:rPr>
        <w:t xml:space="preserve"> repassadas experiências de vári</w:t>
      </w:r>
      <w:r w:rsidR="00DF3453" w:rsidRPr="00715399">
        <w:rPr>
          <w:szCs w:val="24"/>
          <w:lang w:val="pt-BR"/>
        </w:rPr>
        <w:t>a</w:t>
      </w:r>
      <w:r w:rsidR="00AE7D15" w:rsidRPr="00715399">
        <w:rPr>
          <w:szCs w:val="24"/>
          <w:lang w:val="pt-BR"/>
        </w:rPr>
        <w:t xml:space="preserve">s </w:t>
      </w:r>
      <w:r w:rsidR="00DF3453" w:rsidRPr="00715399">
        <w:rPr>
          <w:szCs w:val="24"/>
          <w:lang w:val="pt-BR"/>
        </w:rPr>
        <w:t>organizações,</w:t>
      </w:r>
      <w:r w:rsidR="00AE7D15" w:rsidRPr="00715399">
        <w:rPr>
          <w:szCs w:val="24"/>
          <w:lang w:val="pt-BR"/>
        </w:rPr>
        <w:t xml:space="preserve"> estipulando quais as principais </w:t>
      </w:r>
      <w:r w:rsidR="00544AFD" w:rsidRPr="00715399">
        <w:rPr>
          <w:szCs w:val="24"/>
          <w:lang w:val="pt-BR"/>
        </w:rPr>
        <w:t xml:space="preserve">dificuldades, </w:t>
      </w:r>
      <w:r w:rsidR="00AE7D15" w:rsidRPr="00715399">
        <w:rPr>
          <w:szCs w:val="24"/>
          <w:lang w:val="pt-BR"/>
        </w:rPr>
        <w:t>diretrizes, restrições</w:t>
      </w:r>
      <w:r w:rsidR="00544AFD" w:rsidRPr="00715399">
        <w:rPr>
          <w:szCs w:val="24"/>
          <w:lang w:val="pt-BR"/>
        </w:rPr>
        <w:t xml:space="preserve"> </w:t>
      </w:r>
      <w:r w:rsidR="002072D2" w:rsidRPr="00715399">
        <w:rPr>
          <w:szCs w:val="24"/>
          <w:lang w:val="pt-BR"/>
        </w:rPr>
        <w:t xml:space="preserve">que precisam </w:t>
      </w:r>
      <w:r w:rsidR="00544AFD" w:rsidRPr="00715399">
        <w:rPr>
          <w:szCs w:val="24"/>
          <w:lang w:val="pt-BR"/>
        </w:rPr>
        <w:t>ser atualizadas.</w:t>
      </w:r>
    </w:p>
    <w:p w:rsidR="00784E6F" w:rsidRPr="00715399" w:rsidRDefault="00784E6F" w:rsidP="00715399">
      <w:pPr>
        <w:autoSpaceDE w:val="0"/>
        <w:autoSpaceDN w:val="0"/>
        <w:adjustRightInd w:val="0"/>
        <w:rPr>
          <w:szCs w:val="24"/>
          <w:lang w:val="pt-BR"/>
        </w:rPr>
      </w:pPr>
      <w:r>
        <w:rPr>
          <w:szCs w:val="24"/>
          <w:lang w:val="pt-BR"/>
        </w:rPr>
        <w:tab/>
      </w:r>
      <w:r w:rsidR="00544AFD" w:rsidRPr="00715399">
        <w:rPr>
          <w:szCs w:val="24"/>
          <w:lang w:val="pt-BR"/>
        </w:rPr>
        <w:tab/>
      </w:r>
      <w:r w:rsidR="00AB6668" w:rsidRPr="00715399">
        <w:rPr>
          <w:szCs w:val="24"/>
          <w:lang w:val="pt-BR"/>
        </w:rPr>
        <w:t>No Brasil a pesquisa segue os mesmos rigorosos critérios intuídos pela ABNT. Vários associados</w:t>
      </w:r>
      <w:r>
        <w:rPr>
          <w:szCs w:val="24"/>
          <w:lang w:val="pt-BR"/>
        </w:rPr>
        <w:t>, dentre empresas, universidades, e outros órgãos,</w:t>
      </w:r>
      <w:r w:rsidR="00AB6668" w:rsidRPr="00715399">
        <w:rPr>
          <w:szCs w:val="24"/>
          <w:lang w:val="pt-BR"/>
        </w:rPr>
        <w:t xml:space="preserve"> formam o comitê da qualidade número vinte e cinco regendo as normas no formato NBR e auxiliando as empresas de consultorias no processo de certificação e implantação de normas ISO para gestão da qualidade.</w:t>
      </w:r>
      <w:r w:rsidR="00A26636" w:rsidRPr="00A26636">
        <w:rPr>
          <w:szCs w:val="24"/>
          <w:lang w:val="pt-BR"/>
        </w:rPr>
        <w:t xml:space="preserve"> </w:t>
      </w:r>
      <w:r w:rsidR="00A26636">
        <w:rPr>
          <w:szCs w:val="24"/>
          <w:lang w:val="pt-BR"/>
        </w:rPr>
        <w:t>Órgãos como a SOFTEX, por exemplo, também realizam pesquisas sobre algumas normas, como por exemplo, a ISO/IEC 12207 e a ISO/IEC 15504 com intuito de integrar a padronização das normas aos modelos de melhoria de processos</w:t>
      </w:r>
      <w:r w:rsidR="00584C15">
        <w:rPr>
          <w:szCs w:val="24"/>
          <w:lang w:val="pt-BR"/>
        </w:rPr>
        <w:t xml:space="preserve"> utilizados nas mais diversas organizações</w:t>
      </w:r>
      <w:r>
        <w:rPr>
          <w:szCs w:val="24"/>
          <w:lang w:val="pt-BR"/>
        </w:rPr>
        <w:tab/>
      </w:r>
      <w:r w:rsidR="00584C15">
        <w:rPr>
          <w:szCs w:val="24"/>
          <w:lang w:val="pt-BR"/>
        </w:rPr>
        <w:t>.</w:t>
      </w:r>
    </w:p>
    <w:p w:rsidR="00715399" w:rsidRPr="00715399" w:rsidRDefault="00715399" w:rsidP="00715399">
      <w:pPr>
        <w:autoSpaceDE w:val="0"/>
        <w:autoSpaceDN w:val="0"/>
        <w:adjustRightInd w:val="0"/>
        <w:rPr>
          <w:szCs w:val="24"/>
          <w:lang w:val="pt-BR"/>
        </w:rPr>
      </w:pPr>
    </w:p>
    <w:p w:rsidR="00715399" w:rsidRDefault="00C06A5C" w:rsidP="00715399">
      <w:pPr>
        <w:autoSpaceDE w:val="0"/>
        <w:autoSpaceDN w:val="0"/>
        <w:adjustRightInd w:val="0"/>
        <w:rPr>
          <w:b/>
          <w:sz w:val="26"/>
          <w:szCs w:val="26"/>
          <w:lang w:val="pt-BR"/>
        </w:rPr>
      </w:pPr>
      <w:r w:rsidRPr="00715399">
        <w:rPr>
          <w:b/>
          <w:sz w:val="26"/>
          <w:szCs w:val="26"/>
          <w:lang w:val="pt-BR"/>
        </w:rPr>
        <w:t>Exercícios</w:t>
      </w:r>
    </w:p>
    <w:p w:rsidR="00715399" w:rsidRDefault="00715399" w:rsidP="00715399">
      <w:pPr>
        <w:autoSpaceDE w:val="0"/>
        <w:autoSpaceDN w:val="0"/>
        <w:adjustRightInd w:val="0"/>
        <w:rPr>
          <w:b/>
          <w:sz w:val="26"/>
          <w:szCs w:val="26"/>
          <w:lang w:val="pt-BR"/>
        </w:rPr>
      </w:pPr>
    </w:p>
    <w:p w:rsidR="00715399" w:rsidRDefault="002A0472" w:rsidP="0079691E">
      <w:pPr>
        <w:pStyle w:val="PargrafodaLista"/>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PargrafodaLista"/>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PargrafodaLista"/>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PargrafodaLista"/>
        <w:numPr>
          <w:ilvl w:val="0"/>
          <w:numId w:val="45"/>
        </w:numPr>
        <w:autoSpaceDE w:val="0"/>
        <w:autoSpaceDN w:val="0"/>
        <w:adjustRightInd w:val="0"/>
        <w:jc w:val="both"/>
      </w:pPr>
      <w:r w:rsidRPr="003F5A63">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PargrafodaLista"/>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PargrafodaLista"/>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PargrafodaLista"/>
        <w:numPr>
          <w:ilvl w:val="0"/>
          <w:numId w:val="45"/>
        </w:numPr>
        <w:autoSpaceDE w:val="0"/>
        <w:autoSpaceDN w:val="0"/>
        <w:adjustRightInd w:val="0"/>
        <w:jc w:val="both"/>
      </w:pPr>
      <w:r w:rsidRPr="003F5A63">
        <w:lastRenderedPageBreak/>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PargrafodaLista"/>
        <w:numPr>
          <w:ilvl w:val="0"/>
          <w:numId w:val="45"/>
        </w:numPr>
        <w:autoSpaceDE w:val="0"/>
        <w:autoSpaceDN w:val="0"/>
        <w:adjustRightInd w:val="0"/>
        <w:jc w:val="both"/>
      </w:pPr>
      <w:r w:rsidRPr="003F5A63">
        <w:t>Explique e diferencie os modelos de referência PRM e PAM.</w:t>
      </w:r>
    </w:p>
    <w:p w:rsidR="003F5A63" w:rsidRDefault="007F155B" w:rsidP="0079691E">
      <w:pPr>
        <w:pStyle w:val="PargrafodaLista"/>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PargrafodaLista"/>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Quais fatores influenciam diretamente na passagem de nível gradativa que os processos alcançam a medida que são avaliados e melhorados?</w:t>
      </w:r>
    </w:p>
    <w:p w:rsidR="00211AF6" w:rsidRPr="002C7A5D" w:rsidRDefault="00432360">
      <w:pPr>
        <w:rPr>
          <w:b/>
          <w:lang w:val="pt-BR"/>
        </w:rPr>
      </w:pPr>
      <w:r w:rsidRPr="002C7A5D">
        <w:rPr>
          <w:b/>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hyperlink r:id="rId11" w:history="1">
        <w:r w:rsidRPr="003F5A63">
          <w:rPr>
            <w:rStyle w:val="Hyperlink"/>
            <w:rFonts w:cs="Times"/>
            <w:szCs w:val="24"/>
            <w:lang w:val="pt-BR"/>
          </w:rPr>
          <w:t>http://www.abnt.org.br/press_kit.htm</w:t>
        </w:r>
      </w:hyperlink>
      <w:r w:rsidRPr="003F5A63">
        <w:rPr>
          <w:rFonts w:cs="Times"/>
          <w:bCs/>
          <w:iCs/>
          <w:szCs w:val="24"/>
          <w:lang w:val="pt-BR"/>
        </w:rPr>
        <w:t>&gt; Acesso em: 30 Mar. 2009</w:t>
      </w: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hyperlink r:id="rId12" w:history="1">
        <w:r w:rsidRPr="003F5A63">
          <w:rPr>
            <w:rStyle w:val="Hyperlink"/>
            <w:rFonts w:cs="Times"/>
            <w:b/>
            <w:szCs w:val="24"/>
            <w:lang w:val="pt-BR"/>
          </w:rPr>
          <w:t>http://www.abntcb25.com.br</w:t>
        </w:r>
      </w:hyperlink>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hyperlink r:id="rId13" w:history="1">
        <w:r w:rsidR="00A830CE" w:rsidRPr="003F5A63">
          <w:rPr>
            <w:rStyle w:val="Hyperlink"/>
            <w:rFonts w:cs="Times"/>
            <w:szCs w:val="24"/>
            <w:lang w:val="pt-BR"/>
          </w:rPr>
          <w:t>http://www.ic.unicamp.br/~cortes/inf326/</w:t>
        </w:r>
      </w:hyperlink>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hyperlink r:id="rId14" w:history="1">
        <w:r w:rsidRPr="003F5A63">
          <w:rPr>
            <w:rStyle w:val="Hyperlink"/>
            <w:rFonts w:cs="Times"/>
            <w:szCs w:val="24"/>
            <w:lang w:val="pt-BR"/>
          </w:rPr>
          <w:t>http://eulerhm.googlepages.com/cea446-gestãodaqualidadedesoftware</w:t>
        </w:r>
      </w:hyperlink>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hyperlink r:id="rId15" w:history="1">
        <w:r w:rsidRPr="003F5A63">
          <w:rPr>
            <w:rStyle w:val="Hyperlink"/>
            <w:rFonts w:cs="Times"/>
            <w:szCs w:val="24"/>
            <w:lang w:val="pt-BR"/>
          </w:rPr>
          <w:t>http://www.cpqd.com.br/1/3236+o-que-e-fabrica-de-software-fabrica-software.html</w:t>
        </w:r>
      </w:hyperlink>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r w:rsidRPr="003F5A63">
        <w:rPr>
          <w:rFonts w:cs="Times"/>
          <w:szCs w:val="24"/>
        </w:rPr>
        <w:t>Acesso em: 15 Out.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3F5A63" w:rsidRDefault="00432360" w:rsidP="00432360">
      <w:pPr>
        <w:autoSpaceDE w:val="0"/>
        <w:autoSpaceDN w:val="0"/>
        <w:adjustRightInd w:val="0"/>
        <w:rPr>
          <w:rFonts w:cs="Times"/>
          <w:bCs/>
          <w:szCs w:val="24"/>
          <w:lang w:val="pt-BR"/>
        </w:rPr>
      </w:pPr>
      <w:r w:rsidRPr="003F5A63">
        <w:rPr>
          <w:rFonts w:cs="Times"/>
          <w:szCs w:val="24"/>
        </w:rPr>
        <w:lastRenderedPageBreak/>
        <w:t xml:space="preserve">ISO. 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 xml:space="preserve">. </w:t>
      </w:r>
      <w:r w:rsidRPr="003F5A63">
        <w:rPr>
          <w:rFonts w:cs="Times"/>
          <w:bCs/>
          <w:szCs w:val="24"/>
          <w:lang w:val="pt-BR"/>
        </w:rPr>
        <w:t>Suiça 2007.</w:t>
      </w:r>
      <w:r w:rsidR="00120983" w:rsidRPr="003F5A63">
        <w:rPr>
          <w:rFonts w:cs="Times"/>
          <w:bCs/>
          <w:szCs w:val="24"/>
          <w:lang w:val="pt-BR"/>
        </w:rPr>
        <w:t xml:space="preserve"> pp. 8.</w:t>
      </w:r>
      <w:r w:rsidRPr="003F5A63">
        <w:rPr>
          <w:rFonts w:cs="Times"/>
          <w:bCs/>
          <w:szCs w:val="24"/>
          <w:lang w:val="pt-BR"/>
        </w:rPr>
        <w:t xml:space="preserve"> Disponível em: &lt;</w:t>
      </w:r>
      <w:r w:rsidRPr="003F5A63">
        <w:rPr>
          <w:rFonts w:cs="Times"/>
          <w:szCs w:val="24"/>
          <w:lang w:val="pt-BR"/>
        </w:rPr>
        <w:t xml:space="preserve"> </w:t>
      </w:r>
      <w:hyperlink r:id="rId16" w:history="1">
        <w:r w:rsidRPr="003F5A63">
          <w:rPr>
            <w:rStyle w:val="Hyperlink"/>
            <w:rFonts w:cs="Times"/>
            <w:bCs/>
            <w:szCs w:val="24"/>
            <w:lang w:val="pt-BR"/>
          </w:rPr>
          <w:t>http://www.iso.org/iso/joining_in_2007.pdf</w:t>
        </w:r>
      </w:hyperlink>
      <w:r w:rsidRPr="003F5A63">
        <w:rPr>
          <w:rFonts w:cs="Times"/>
          <w:bCs/>
          <w:szCs w:val="24"/>
          <w:lang w:val="pt-BR"/>
        </w:rPr>
        <w:t xml:space="preserve">  &gt; Acesso em: 03 Set. 2009</w:t>
      </w:r>
    </w:p>
    <w:p w:rsidR="000931F9" w:rsidRPr="003F5A63" w:rsidRDefault="000931F9" w:rsidP="000931F9">
      <w:pPr>
        <w:pStyle w:val="Default"/>
        <w:rPr>
          <w:rFonts w:ascii="Times" w:hAnsi="Times" w:cs="Times"/>
        </w:rPr>
      </w:pPr>
    </w:p>
    <w:p w:rsidR="000931F9" w:rsidRPr="003F5A63" w:rsidRDefault="000931F9" w:rsidP="000931F9">
      <w:pPr>
        <w:autoSpaceDE w:val="0"/>
        <w:autoSpaceDN w:val="0"/>
        <w:adjustRightInd w:val="0"/>
        <w:rPr>
          <w:rFonts w:cs="Times"/>
          <w:bCs/>
          <w:color w:val="000000"/>
          <w:szCs w:val="24"/>
        </w:rPr>
      </w:pPr>
      <w:r w:rsidRPr="003F5A63">
        <w:rPr>
          <w:rFonts w:cs="Times"/>
          <w:szCs w:val="24"/>
        </w:rPr>
        <w:t xml:space="preserve">ISO. INTERNATIONAL ORGANIZATION FOR STANDARDIZATION. </w:t>
      </w:r>
      <w:r w:rsidRPr="003F5A63">
        <w:rPr>
          <w:rFonts w:cs="Times"/>
          <w:bCs/>
          <w:i/>
          <w:color w:val="000000"/>
          <w:szCs w:val="24"/>
        </w:rPr>
        <w:t>Information Technology — Process Assessment — Part 1: Concepts and Vocabulary</w:t>
      </w:r>
      <w:r w:rsidRPr="003F5A63">
        <w:rPr>
          <w:rFonts w:cs="Times"/>
          <w:bCs/>
          <w:color w:val="000000"/>
          <w:szCs w:val="24"/>
        </w:rPr>
        <w:t>. Versão 2.1 Suíça 2004</w:t>
      </w:r>
      <w:r w:rsidR="006A5F61" w:rsidRPr="003F5A63">
        <w:rPr>
          <w:rFonts w:cs="Times"/>
          <w:bCs/>
          <w:color w:val="000000"/>
          <w:szCs w:val="24"/>
        </w:rPr>
        <w:t>a</w:t>
      </w:r>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r w:rsidRPr="003F5A63">
        <w:rPr>
          <w:rFonts w:cs="Times"/>
          <w:szCs w:val="24"/>
        </w:rPr>
        <w:t xml:space="preserve">ISO. INTERNATIONAL ORGANIZATION FOR STANDARDIZATION. </w:t>
      </w:r>
      <w:r w:rsidRPr="003F5A63">
        <w:rPr>
          <w:rFonts w:cs="Times"/>
          <w:bCs/>
          <w:i/>
          <w:szCs w:val="24"/>
        </w:rPr>
        <w:t>Information Technology — Process Assessment — Part 2: Performing an Assessment</w:t>
      </w:r>
      <w:r w:rsidRPr="003F5A63">
        <w:rPr>
          <w:rFonts w:cs="Times"/>
          <w:bCs/>
          <w:color w:val="000000"/>
          <w:szCs w:val="24"/>
        </w:rPr>
        <w:t xml:space="preserve">. Versão 2.1 Suíça 2004b.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r w:rsidRPr="003F5A63">
        <w:rPr>
          <w:rFonts w:ascii="Times" w:hAnsi="Times" w:cs="Times"/>
          <w:color w:val="auto"/>
          <w:lang w:val="en-US"/>
        </w:rPr>
        <w:t xml:space="preserve">ISO.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7"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r w:rsidRPr="003F5A63">
        <w:rPr>
          <w:rFonts w:cs="Times"/>
          <w:szCs w:val="24"/>
        </w:rPr>
        <w:t xml:space="preserve">ISO. INTERNATIONAL ORGANIZATION FOR STANDARDIZATION, </w:t>
      </w:r>
      <w:r w:rsidRPr="003F5A63">
        <w:rPr>
          <w:rFonts w:cs="Times"/>
          <w:i/>
          <w:szCs w:val="24"/>
        </w:rPr>
        <w:t>ISO Standards</w:t>
      </w:r>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hyperlink r:id="rId18" w:history="1">
        <w:r w:rsidRPr="003F5A63">
          <w:rPr>
            <w:rStyle w:val="Hyperlink"/>
            <w:rFonts w:cs="Times"/>
            <w:bCs/>
            <w:szCs w:val="24"/>
            <w:lang w:val="pt-BR"/>
          </w:rPr>
          <w:t>http://www.iso.org/iso/iso_catalogue</w:t>
        </w:r>
      </w:hyperlink>
      <w:r w:rsidRPr="003F5A63">
        <w:rPr>
          <w:rFonts w:cs="Times"/>
          <w:bCs/>
          <w:szCs w:val="24"/>
          <w:lang w:val="pt-BR"/>
        </w:rPr>
        <w:t>&gt; Acesso em: 03 Set. 2009</w:t>
      </w:r>
    </w:p>
    <w:p w:rsidR="00211AF6" w:rsidRPr="003F5A63" w:rsidRDefault="00D84FB6">
      <w:pPr>
        <w:rPr>
          <w:rFonts w:cs="Times"/>
          <w:szCs w:val="24"/>
          <w:lang w:val="pt-BR"/>
        </w:rPr>
      </w:pPr>
      <w:r w:rsidRPr="003F5A63">
        <w:rPr>
          <w:rStyle w:val="Forte"/>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Forte"/>
          <w:rFonts w:cs="Times"/>
          <w:szCs w:val="24"/>
          <w:lang w:val="pt-BR"/>
        </w:rPr>
        <w:t>Novo Dicionário Eletrônico Aurélio versão 5.0</w:t>
      </w:r>
      <w:r w:rsidRPr="003F5A63">
        <w:rPr>
          <w:rStyle w:val="Forte"/>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hyperlink r:id="rId19" w:history="1">
        <w:r w:rsidRPr="003F5A63">
          <w:rPr>
            <w:rStyle w:val="Hyperlink"/>
            <w:rFonts w:cs="Times"/>
            <w:szCs w:val="24"/>
            <w:lang w:val="pt-BR"/>
          </w:rPr>
          <w:t>http://www.cnpma.embrapa.br/projetos/prod_int/iso_14000.html</w:t>
        </w:r>
      </w:hyperlink>
      <w:r w:rsidRPr="003F5A63">
        <w:rPr>
          <w:rFonts w:cs="Times"/>
          <w:szCs w:val="24"/>
          <w:lang w:val="pt-BR"/>
        </w:rPr>
        <w:t xml:space="preserve"> &gt; Acesso em: 07 Set 2009.</w:t>
      </w:r>
    </w:p>
    <w:p w:rsidR="000D6C43" w:rsidRPr="003F5A63" w:rsidRDefault="000D6C43" w:rsidP="000D6C43">
      <w:pPr>
        <w:rPr>
          <w:rFonts w:cs="Times"/>
          <w:bCs/>
          <w:iCs/>
          <w:szCs w:val="24"/>
        </w:rPr>
      </w:pPr>
      <w:r w:rsidRPr="003F5A63">
        <w:rPr>
          <w:rFonts w:cs="Times"/>
          <w:bCs/>
          <w:iCs/>
          <w:szCs w:val="24"/>
        </w:rPr>
        <w:t>IEC.</w:t>
      </w:r>
      <w:r w:rsidRPr="003F5A63">
        <w:rPr>
          <w:rFonts w:cs="Times"/>
          <w:szCs w:val="24"/>
        </w:rPr>
        <w:t xml:space="preserve"> 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hyperlink r:id="rId20" w:history="1">
        <w:r w:rsidR="005A0EC2" w:rsidRPr="003F5A63">
          <w:rPr>
            <w:rStyle w:val="Hyperlink"/>
            <w:rFonts w:cs="Times"/>
            <w:szCs w:val="24"/>
            <w:lang w:val="pt-BR"/>
          </w:rPr>
          <w:t>http://www.iec.ch/helpline/sitetree/about</w:t>
        </w:r>
      </w:hyperlink>
      <w:r w:rsidR="005A0EC2" w:rsidRPr="003F5A63">
        <w:rPr>
          <w:rFonts w:cs="Times"/>
          <w:szCs w:val="24"/>
          <w:lang w:val="pt-BR"/>
        </w:rPr>
        <w:t xml:space="preserve">  </w:t>
      </w:r>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r w:rsidRPr="003F5A63">
        <w:rPr>
          <w:rFonts w:ascii="Times" w:hAnsi="Times" w:cs="Times"/>
          <w:bCs/>
          <w:iCs/>
          <w:lang w:val="en-US"/>
        </w:rPr>
        <w:t>IEC.</w:t>
      </w:r>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Types of IEC publicarion.</w:t>
      </w:r>
      <w:r w:rsidRPr="003F5A63">
        <w:rPr>
          <w:rFonts w:ascii="Times" w:hAnsi="Times" w:cs="Times"/>
          <w:bCs/>
          <w:iCs/>
          <w:lang w:val="en-US"/>
        </w:rPr>
        <w:t xml:space="preserve"> Londres 2009b. </w:t>
      </w:r>
      <w:r w:rsidRPr="003F5A63">
        <w:rPr>
          <w:rFonts w:ascii="Times" w:hAnsi="Times" w:cs="Times"/>
          <w:bCs/>
          <w:iCs/>
        </w:rPr>
        <w:t>Disponível em: &lt;</w:t>
      </w:r>
      <w:r w:rsidRPr="003F5A63">
        <w:rPr>
          <w:rFonts w:ascii="Times" w:hAnsi="Times" w:cs="Times"/>
        </w:rPr>
        <w:t xml:space="preserve"> </w:t>
      </w:r>
      <w:hyperlink r:id="rId21"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r w:rsidRPr="003F5A63">
        <w:rPr>
          <w:rFonts w:cs="Times"/>
          <w:bCs/>
          <w:iCs/>
          <w:szCs w:val="24"/>
        </w:rPr>
        <w:t>IEC.</w:t>
      </w:r>
      <w:r w:rsidRPr="003F5A63">
        <w:rPr>
          <w:rFonts w:cs="Times"/>
          <w:szCs w:val="24"/>
        </w:rPr>
        <w:t xml:space="preserve"> 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r w:rsidR="007D16F5" w:rsidRPr="003F5A63">
        <w:rPr>
          <w:rFonts w:cs="Times"/>
          <w:bCs/>
          <w:szCs w:val="24"/>
          <w:lang w:val="pt-BR"/>
        </w:rPr>
        <w:t>em:</w:t>
      </w:r>
      <w:hyperlink r:id="rId22" w:history="1">
        <w:r w:rsidR="007D16F5" w:rsidRPr="003F5A63">
          <w:rPr>
            <w:rStyle w:val="Hyperlink"/>
            <w:rFonts w:cs="Times"/>
            <w:bCs/>
            <w:iCs/>
            <w:szCs w:val="24"/>
            <w:lang w:val="pt-BR"/>
          </w:rPr>
          <w:t>http://isotc.iso.org/livelink/livelink/fetch/2000/2122/327993/755080/1054033/2541875/JTC001-N-9477_SD_2.pdf?nodeid=7846798&amp;vernum=0</w:t>
        </w:r>
      </w:hyperlink>
      <w:r w:rsidR="007D16F5" w:rsidRPr="003F5A63">
        <w:rPr>
          <w:rFonts w:cs="Times"/>
          <w:bCs/>
          <w:iCs/>
          <w:szCs w:val="24"/>
          <w:lang w:val="pt-BR"/>
        </w:rPr>
        <w:t xml:space="preserve"> Acesso em: 17 Set 2009</w:t>
      </w:r>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2 ed. São Paulo: Novatec Editora,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r w:rsidRPr="003F5A63">
        <w:rPr>
          <w:rFonts w:cs="Times"/>
          <w:szCs w:val="24"/>
        </w:rPr>
        <w:t xml:space="preserve">AMERICAN  NATIONAL STANDARD INSTITUTE. </w:t>
      </w:r>
      <w:r w:rsidRPr="003F5A63">
        <w:rPr>
          <w:rFonts w:cs="Times"/>
          <w:i/>
          <w:szCs w:val="24"/>
        </w:rPr>
        <w:t>Introduction</w:t>
      </w:r>
      <w:r w:rsidR="002C7D5F" w:rsidRPr="003F5A63">
        <w:rPr>
          <w:rFonts w:cs="Times"/>
          <w:i/>
          <w:szCs w:val="24"/>
        </w:rPr>
        <w:t xml:space="preserve"> </w:t>
      </w:r>
      <w:r w:rsidRPr="003F5A63">
        <w:rPr>
          <w:rFonts w:cs="Times"/>
          <w:i/>
          <w:szCs w:val="24"/>
        </w:rPr>
        <w:t xml:space="preserve"> to ANSI</w:t>
      </w:r>
      <w:r w:rsidRPr="003F5A63">
        <w:rPr>
          <w:rFonts w:cs="Times"/>
          <w:szCs w:val="24"/>
        </w:rPr>
        <w:t>.</w:t>
      </w:r>
      <w:r w:rsidR="002C7D5F" w:rsidRPr="003F5A63">
        <w:rPr>
          <w:rFonts w:cs="Times"/>
          <w:szCs w:val="24"/>
        </w:rPr>
        <w:t xml:space="preserve"> </w:t>
      </w:r>
      <w:r w:rsidR="002C7D5F" w:rsidRPr="003F5A63">
        <w:rPr>
          <w:rFonts w:cs="Times"/>
          <w:szCs w:val="24"/>
          <w:lang w:val="pt-BR"/>
        </w:rPr>
        <w:t>Estados Unidos 2009.Disponível em:&lt;</w:t>
      </w:r>
      <w:hyperlink r:id="rId23" w:history="1">
        <w:r w:rsidR="002C7D5F" w:rsidRPr="003F5A63">
          <w:rPr>
            <w:rStyle w:val="Hyperlink"/>
            <w:rFonts w:cs="Times"/>
            <w:szCs w:val="24"/>
            <w:lang w:val="pt-BR"/>
          </w:rPr>
          <w:t>http://www.ansi.org/about_ansi/introduction/introduction.aspx?menuid=1</w:t>
        </w:r>
      </w:hyperlink>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3F5A63" w:rsidRDefault="006E05C8">
      <w:pPr>
        <w:rPr>
          <w:rFonts w:cs="Times"/>
          <w:szCs w:val="24"/>
        </w:rPr>
      </w:pPr>
      <w:r w:rsidRPr="003F5A63">
        <w:rPr>
          <w:rFonts w:cs="Times"/>
          <w:szCs w:val="24"/>
        </w:rPr>
        <w:t xml:space="preserve">JOINT TECHNICAL COMISSION ONE. </w:t>
      </w:r>
      <w:r w:rsidRPr="003F5A63">
        <w:rPr>
          <w:rFonts w:cs="Times"/>
          <w:i/>
          <w:szCs w:val="24"/>
        </w:rPr>
        <w:t>Software and Engineering Subcomission 7</w:t>
      </w:r>
      <w:r w:rsidRPr="003F5A63">
        <w:rPr>
          <w:rFonts w:cs="Times"/>
          <w:szCs w:val="24"/>
        </w:rPr>
        <w:t>. 2008. Disponível em:&lt;</w:t>
      </w:r>
      <w:r w:rsidRPr="003F5A63">
        <w:rPr>
          <w:rFonts w:cs="Times"/>
          <w:szCs w:val="24"/>
          <w:lang w:val="pt-BR"/>
        </w:rPr>
        <w:t xml:space="preserve"> </w:t>
      </w:r>
      <w:hyperlink r:id="rId24" w:history="1">
        <w:r w:rsidRPr="003F5A63">
          <w:rPr>
            <w:rStyle w:val="Hyperlink"/>
            <w:rFonts w:cs="Times"/>
            <w:szCs w:val="24"/>
          </w:rPr>
          <w:t>http://www.jtc1-sc7.org/</w:t>
        </w:r>
      </w:hyperlink>
      <w:r w:rsidRPr="003F5A63">
        <w:rPr>
          <w:rFonts w:cs="Times"/>
          <w:szCs w:val="24"/>
        </w:rPr>
        <w:t>&gt;</w:t>
      </w:r>
    </w:p>
    <w:p w:rsidR="00344E9A" w:rsidRPr="003F5A63" w:rsidRDefault="00344E9A">
      <w:pPr>
        <w:rPr>
          <w:rFonts w:cs="Times"/>
          <w:szCs w:val="24"/>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hyperlink r:id="rId25" w:history="1">
        <w:r w:rsidRPr="003F5A63">
          <w:rPr>
            <w:rStyle w:val="Hyperlink"/>
            <w:rFonts w:cs="Times"/>
            <w:szCs w:val="24"/>
            <w:lang w:val="pt-BR"/>
          </w:rPr>
          <w:t>http://www.itapeva.unesp.br/docentes/carlos_alberto/qua4.pdf</w:t>
        </w:r>
      </w:hyperlink>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hyperlink r:id="rId26" w:history="1">
        <w:r w:rsidRPr="003F5A63">
          <w:rPr>
            <w:rStyle w:val="Hyperlink"/>
            <w:rFonts w:cs="Times"/>
            <w:szCs w:val="24"/>
            <w:lang w:val="pt-BR"/>
          </w:rPr>
          <w:t>http://novosolhos.com.br/site/arq_material/7431_8104.ppt</w:t>
        </w:r>
      </w:hyperlink>
      <w:r w:rsidRPr="003F5A63">
        <w:rPr>
          <w:rFonts w:cs="Times"/>
          <w:szCs w:val="24"/>
          <w:lang w:val="pt-BR"/>
        </w:rPr>
        <w:t xml:space="preserve"> </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Pr="003F5A63"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9D47FC">
        <w:rPr>
          <w:rFonts w:cs="Times"/>
          <w:szCs w:val="24"/>
          <w:lang w:val="pt-BR"/>
        </w:rPr>
        <w:t>ISO 9</w:t>
      </w:r>
      <w:r w:rsidR="000D72C3" w:rsidRPr="009D47FC">
        <w:rPr>
          <w:rFonts w:cs="Times"/>
          <w:szCs w:val="24"/>
          <w:lang w:val="pt-BR"/>
        </w:rPr>
        <w:t>0</w:t>
      </w:r>
      <w:r w:rsidRPr="009D47FC">
        <w:rPr>
          <w:rFonts w:cs="Times"/>
          <w:szCs w:val="24"/>
          <w:lang w:val="pt-BR"/>
        </w:rPr>
        <w:t xml:space="preserve">00:2000. </w:t>
      </w:r>
      <w:r w:rsidRPr="003F5A63">
        <w:rPr>
          <w:rFonts w:cs="Times"/>
          <w:szCs w:val="24"/>
          <w:lang w:val="pt-BR"/>
        </w:rPr>
        <w:t xml:space="preserve">Disponível em: </w:t>
      </w:r>
      <w:hyperlink r:id="rId27" w:history="1">
        <w:r w:rsidRPr="003F5A63">
          <w:rPr>
            <w:rStyle w:val="Hyperlink"/>
            <w:rFonts w:cs="Times"/>
            <w:szCs w:val="24"/>
            <w:lang w:val="pt-BR"/>
          </w:rPr>
          <w:t>http://www.lrqa.com.br/certificacao/qualidade/iso9000_2000_02.asp</w:t>
        </w:r>
      </w:hyperlink>
      <w:r w:rsidRPr="003F5A63">
        <w:rPr>
          <w:rFonts w:cs="Times"/>
          <w:szCs w:val="24"/>
          <w:lang w:val="pt-BR"/>
        </w:rPr>
        <w:t xml:space="preserve"> Acesso em: 15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Forte"/>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Forte"/>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B705DF" w:rsidP="00657057">
      <w:pPr>
        <w:tabs>
          <w:tab w:val="clear" w:pos="720"/>
        </w:tabs>
        <w:autoSpaceDE w:val="0"/>
        <w:autoSpaceDN w:val="0"/>
        <w:adjustRightInd w:val="0"/>
        <w:spacing w:before="0"/>
        <w:rPr>
          <w:rFonts w:cs="Times"/>
          <w:bCs/>
          <w:szCs w:val="24"/>
          <w:lang w:val="pt-BR"/>
        </w:rPr>
      </w:pPr>
      <w:hyperlink r:id="rId28" w:history="1">
        <w:r w:rsidR="00B90329" w:rsidRPr="003F5A63">
          <w:rPr>
            <w:rStyle w:val="Hyperlink"/>
            <w:rFonts w:cs="Times"/>
            <w:bCs/>
            <w:szCs w:val="24"/>
            <w:lang w:val="pt-BR"/>
          </w:rPr>
          <w:t>http://www.target.com.br/portal/asp/Materia/Materia_dados_1.asp?materia=438</w:t>
        </w:r>
      </w:hyperlink>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lastRenderedPageBreak/>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hyperlink r:id="rId29" w:history="1">
        <w:r w:rsidRPr="003F5A63">
          <w:rPr>
            <w:rStyle w:val="Hyperlink"/>
            <w:rFonts w:cs="Times"/>
            <w:bCs/>
            <w:szCs w:val="24"/>
            <w:lang w:val="pt-BR"/>
          </w:rPr>
          <w:t>http://www.creaes.org.br/downloads/palestra_BSI_3.pdf</w:t>
        </w:r>
      </w:hyperlink>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MUTAFELIJA, Boris. STROMBERG, Harvey.</w:t>
      </w:r>
      <w:r w:rsidRPr="003F5A63">
        <w:rPr>
          <w:rFonts w:cs="Times"/>
          <w:i/>
          <w:szCs w:val="24"/>
        </w:rPr>
        <w:t>Systematic process improvement using ISO 9001:2000 and CMMI</w:t>
      </w:r>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Pr="001240C6" w:rsidRDefault="001240C6" w:rsidP="001240C6">
      <w:pPr>
        <w:pStyle w:val="Default"/>
        <w:rPr>
          <w:rFonts w:ascii="Times New Roman" w:hAnsi="Times New Roman" w:cs="Times New Roman"/>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30"/>
      <w:headerReference w:type="default" r:id="rId31"/>
      <w:footerReference w:type="even" r:id="rId32"/>
      <w:footerReference w:type="first" r:id="rId33"/>
      <w:type w:val="continuous"/>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D22" w:rsidRDefault="00E44D22">
      <w:pPr>
        <w:spacing w:before="0"/>
      </w:pPr>
      <w:r>
        <w:separator/>
      </w:r>
    </w:p>
  </w:endnote>
  <w:endnote w:type="continuationSeparator" w:id="0">
    <w:p w:rsidR="00E44D22" w:rsidRDefault="00E44D2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A6" w:rsidRDefault="009A31A6">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A6" w:rsidRDefault="009A31A6">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D22" w:rsidRDefault="00E44D22">
      <w:pPr>
        <w:spacing w:before="0"/>
      </w:pPr>
      <w:r>
        <w:separator/>
      </w:r>
    </w:p>
  </w:footnote>
  <w:footnote w:type="continuationSeparator" w:id="0">
    <w:p w:rsidR="00E44D22" w:rsidRDefault="00E44D22">
      <w:pPr>
        <w:spacing w:before="0"/>
      </w:pPr>
      <w:r>
        <w:continuationSeparator/>
      </w:r>
    </w:p>
  </w:footnote>
  <w:footnote w:id="1">
    <w:p w:rsidR="009A31A6" w:rsidRPr="00430E77" w:rsidRDefault="009A31A6">
      <w:pPr>
        <w:pStyle w:val="Textodenotaderodap"/>
        <w:rPr>
          <w:lang w:val="pt-BR"/>
        </w:rPr>
      </w:pPr>
      <w:r>
        <w:rPr>
          <w:rStyle w:val="Refdenotaderodap"/>
        </w:rPr>
        <w:footnoteRef/>
      </w:r>
      <w:r w:rsidRPr="00430E77">
        <w:rPr>
          <w:lang w:val="pt-BR"/>
        </w:rPr>
        <w:t xml:space="preserve"> </w:t>
      </w:r>
      <w:r>
        <w:rPr>
          <w:lang w:val="pt-BR"/>
        </w:rPr>
        <w:t>Koscianski e Soares destacam detalhadamente as etapas de criação das normas ISO/IEC.</w:t>
      </w:r>
    </w:p>
  </w:footnote>
  <w:footnote w:id="2">
    <w:p w:rsidR="009A31A6" w:rsidRDefault="009A31A6">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de cunho ambiental</w:t>
      </w:r>
    </w:p>
    <w:p w:rsidR="009A31A6" w:rsidRPr="00DC4AE9" w:rsidRDefault="009A31A6">
      <w:pPr>
        <w:pStyle w:val="Textodenotaderodap"/>
        <w:rPr>
          <w:lang w:val="pt-BR"/>
        </w:rPr>
      </w:pPr>
    </w:p>
  </w:footnote>
  <w:footnote w:id="3">
    <w:p w:rsidR="009A31A6" w:rsidRPr="00791F55" w:rsidRDefault="009A31A6">
      <w:pPr>
        <w:pStyle w:val="Textodenotaderodap"/>
        <w:rPr>
          <w:lang w:val="pt-BR"/>
        </w:rPr>
      </w:pPr>
      <w:r>
        <w:rPr>
          <w:rStyle w:val="Refdenotaderodap"/>
        </w:rPr>
        <w:footnoteRef/>
      </w:r>
      <w:r w:rsidRPr="00DC4AE9">
        <w:rPr>
          <w:lang w:val="pt-BR"/>
        </w:rPr>
        <w:t>Dados of</w:t>
      </w:r>
      <w:r>
        <w:rPr>
          <w:lang w:val="pt-BR"/>
        </w:rPr>
        <w:t>iciais retirados do site da ISO</w:t>
      </w:r>
    </w:p>
  </w:footnote>
  <w:footnote w:id="4">
    <w:p w:rsidR="009A31A6" w:rsidRPr="0056340E" w:rsidRDefault="009A31A6">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5">
    <w:p w:rsidR="009A31A6" w:rsidRPr="00642762" w:rsidRDefault="009A31A6">
      <w:pPr>
        <w:pStyle w:val="Textodenotaderodap"/>
      </w:pPr>
      <w:r>
        <w:rPr>
          <w:rStyle w:val="Refdenotaderodap"/>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6">
    <w:p w:rsidR="009A31A6" w:rsidRPr="0018084A" w:rsidRDefault="009A31A6">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7">
    <w:p w:rsidR="009A31A6" w:rsidRPr="003D12E1" w:rsidRDefault="009A31A6">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8">
    <w:p w:rsidR="009A31A6" w:rsidRPr="00635E50" w:rsidRDefault="009A31A6">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9">
    <w:p w:rsidR="009A31A6" w:rsidRPr="002251AB" w:rsidRDefault="009A31A6">
      <w:pPr>
        <w:pStyle w:val="Textodenotaderodap"/>
        <w:rPr>
          <w:lang w:val="pt-BR"/>
        </w:rPr>
      </w:pPr>
      <w:r>
        <w:rPr>
          <w:rStyle w:val="Refdenotaderodap"/>
        </w:rPr>
        <w:footnoteRef/>
      </w:r>
      <w:r w:rsidRPr="002251AB">
        <w:rPr>
          <w:lang w:val="pt-BR"/>
        </w:rPr>
        <w:t xml:space="preserve"> </w:t>
      </w:r>
      <w:r>
        <w:rPr>
          <w:lang w:val="pt-BR"/>
        </w:rPr>
        <w:t>As emendas da versão de 2008 constituíram-se de apêndices com as terminologias atualizadas adjuntas a conceitos de gestão para processos de software.</w:t>
      </w:r>
    </w:p>
  </w:footnote>
  <w:footnote w:id="10">
    <w:p w:rsidR="009A31A6" w:rsidRPr="00A412DA" w:rsidRDefault="009A31A6">
      <w:pPr>
        <w:pStyle w:val="Textodenotaderodap"/>
      </w:pPr>
      <w:r>
        <w:rPr>
          <w:rStyle w:val="Refdenotaderodap"/>
        </w:rPr>
        <w:footnoteRef/>
      </w:r>
      <w:r w:rsidRPr="00A412DA">
        <w:t xml:space="preserve"> </w:t>
      </w:r>
      <w:r w:rsidRPr="00D33B29">
        <w:rPr>
          <w:i/>
        </w:rPr>
        <w:t>Institute of Eletrical and Eletronics Engeneers</w:t>
      </w:r>
      <w:r>
        <w:rPr>
          <w:i/>
        </w:rPr>
        <w:t xml:space="preserve"> - IEEE</w:t>
      </w:r>
    </w:p>
  </w:footnote>
  <w:footnote w:id="11">
    <w:p w:rsidR="009A31A6" w:rsidRPr="00E54BD2" w:rsidRDefault="009A31A6">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A6" w:rsidRPr="00E17A8B" w:rsidRDefault="009A31A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9A31A6" w:rsidRPr="00E17A8B" w:rsidRDefault="009A31A6">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A6" w:rsidRDefault="009A31A6">
    <w:pPr>
      <w:framePr w:wrap="around" w:vAnchor="text" w:hAnchor="margin" w:xAlign="inside" w:y="1"/>
    </w:pPr>
  </w:p>
  <w:p w:rsidR="009A31A6" w:rsidRDefault="009A31A6"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05114D7"/>
    <w:multiLevelType w:val="hybridMultilevel"/>
    <w:tmpl w:val="3D6A7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2">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4">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5">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8">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6">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8">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30">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5">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8">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9">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2">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3">
    <w:nsid w:val="6F0C75A3"/>
    <w:multiLevelType w:val="hybridMultilevel"/>
    <w:tmpl w:val="2C8C4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30"/>
  </w:num>
  <w:num w:numId="5">
    <w:abstractNumId w:val="5"/>
  </w:num>
  <w:num w:numId="6">
    <w:abstractNumId w:val="38"/>
  </w:num>
  <w:num w:numId="7">
    <w:abstractNumId w:val="13"/>
  </w:num>
  <w:num w:numId="8">
    <w:abstractNumId w:val="37"/>
  </w:num>
  <w:num w:numId="9">
    <w:abstractNumId w:val="11"/>
  </w:num>
  <w:num w:numId="10">
    <w:abstractNumId w:val="17"/>
  </w:num>
  <w:num w:numId="11">
    <w:abstractNumId w:val="14"/>
  </w:num>
  <w:num w:numId="12">
    <w:abstractNumId w:val="25"/>
  </w:num>
  <w:num w:numId="13">
    <w:abstractNumId w:val="27"/>
  </w:num>
  <w:num w:numId="14">
    <w:abstractNumId w:val="26"/>
  </w:num>
  <w:num w:numId="15">
    <w:abstractNumId w:val="31"/>
  </w:num>
  <w:num w:numId="16">
    <w:abstractNumId w:val="4"/>
  </w:num>
  <w:num w:numId="17">
    <w:abstractNumId w:val="46"/>
  </w:num>
  <w:num w:numId="18">
    <w:abstractNumId w:val="20"/>
  </w:num>
  <w:num w:numId="19">
    <w:abstractNumId w:val="34"/>
  </w:num>
  <w:num w:numId="20">
    <w:abstractNumId w:val="36"/>
  </w:num>
  <w:num w:numId="21">
    <w:abstractNumId w:val="1"/>
  </w:num>
  <w:num w:numId="22">
    <w:abstractNumId w:val="40"/>
  </w:num>
  <w:num w:numId="23">
    <w:abstractNumId w:val="35"/>
  </w:num>
  <w:num w:numId="24">
    <w:abstractNumId w:val="48"/>
  </w:num>
  <w:num w:numId="25">
    <w:abstractNumId w:val="44"/>
  </w:num>
  <w:num w:numId="26">
    <w:abstractNumId w:val="39"/>
  </w:num>
  <w:num w:numId="27">
    <w:abstractNumId w:val="29"/>
  </w:num>
  <w:num w:numId="28">
    <w:abstractNumId w:val="2"/>
  </w:num>
  <w:num w:numId="29">
    <w:abstractNumId w:val="47"/>
  </w:num>
  <w:num w:numId="30">
    <w:abstractNumId w:val="42"/>
  </w:num>
  <w:num w:numId="31">
    <w:abstractNumId w:val="22"/>
  </w:num>
  <w:num w:numId="32">
    <w:abstractNumId w:val="33"/>
  </w:num>
  <w:num w:numId="33">
    <w:abstractNumId w:val="16"/>
  </w:num>
  <w:num w:numId="34">
    <w:abstractNumId w:val="9"/>
  </w:num>
  <w:num w:numId="35">
    <w:abstractNumId w:val="32"/>
  </w:num>
  <w:num w:numId="36">
    <w:abstractNumId w:val="28"/>
  </w:num>
  <w:num w:numId="37">
    <w:abstractNumId w:val="0"/>
  </w:num>
  <w:num w:numId="38">
    <w:abstractNumId w:val="45"/>
  </w:num>
  <w:num w:numId="39">
    <w:abstractNumId w:val="23"/>
  </w:num>
  <w:num w:numId="40">
    <w:abstractNumId w:val="7"/>
  </w:num>
  <w:num w:numId="41">
    <w:abstractNumId w:val="41"/>
  </w:num>
  <w:num w:numId="42">
    <w:abstractNumId w:val="3"/>
  </w:num>
  <w:num w:numId="43">
    <w:abstractNumId w:val="15"/>
  </w:num>
  <w:num w:numId="44">
    <w:abstractNumId w:val="6"/>
  </w:num>
  <w:num w:numId="45">
    <w:abstractNumId w:val="24"/>
  </w:num>
  <w:num w:numId="46">
    <w:abstractNumId w:val="12"/>
  </w:num>
  <w:num w:numId="47">
    <w:abstractNumId w:val="21"/>
  </w:num>
  <w:num w:numId="48">
    <w:abstractNumId w:val="43"/>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185"/>
    <w:rsid w:val="00002205"/>
    <w:rsid w:val="000029AE"/>
    <w:rsid w:val="00002ACF"/>
    <w:rsid w:val="000035CF"/>
    <w:rsid w:val="00003915"/>
    <w:rsid w:val="000043AA"/>
    <w:rsid w:val="00004E01"/>
    <w:rsid w:val="00007CAF"/>
    <w:rsid w:val="00010E27"/>
    <w:rsid w:val="00011213"/>
    <w:rsid w:val="00011F41"/>
    <w:rsid w:val="00012C75"/>
    <w:rsid w:val="000136C6"/>
    <w:rsid w:val="000148A0"/>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264F"/>
    <w:rsid w:val="00033B9A"/>
    <w:rsid w:val="00033F53"/>
    <w:rsid w:val="00034B72"/>
    <w:rsid w:val="00036073"/>
    <w:rsid w:val="00037124"/>
    <w:rsid w:val="000377BC"/>
    <w:rsid w:val="00037E06"/>
    <w:rsid w:val="00037F6D"/>
    <w:rsid w:val="000400E1"/>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2FE2"/>
    <w:rsid w:val="000A32A5"/>
    <w:rsid w:val="000A3C72"/>
    <w:rsid w:val="000A6269"/>
    <w:rsid w:val="000A7C8A"/>
    <w:rsid w:val="000B33CE"/>
    <w:rsid w:val="000B34A6"/>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890"/>
    <w:rsid w:val="000C4C7B"/>
    <w:rsid w:val="000C4F60"/>
    <w:rsid w:val="000C56C0"/>
    <w:rsid w:val="000C56DD"/>
    <w:rsid w:val="000C5B51"/>
    <w:rsid w:val="000C78CD"/>
    <w:rsid w:val="000D2492"/>
    <w:rsid w:val="000D2CD8"/>
    <w:rsid w:val="000D46A6"/>
    <w:rsid w:val="000D46ED"/>
    <w:rsid w:val="000D49D2"/>
    <w:rsid w:val="000D68FE"/>
    <w:rsid w:val="000D6AAD"/>
    <w:rsid w:val="000D6C43"/>
    <w:rsid w:val="000D72C3"/>
    <w:rsid w:val="000D7A2E"/>
    <w:rsid w:val="000E03A7"/>
    <w:rsid w:val="000E0C5F"/>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08A"/>
    <w:rsid w:val="000F6249"/>
    <w:rsid w:val="000F77AD"/>
    <w:rsid w:val="0010009A"/>
    <w:rsid w:val="00102E98"/>
    <w:rsid w:val="001034AA"/>
    <w:rsid w:val="00103C0B"/>
    <w:rsid w:val="00104B1E"/>
    <w:rsid w:val="00105312"/>
    <w:rsid w:val="00106A53"/>
    <w:rsid w:val="001073E1"/>
    <w:rsid w:val="001107D8"/>
    <w:rsid w:val="001134E8"/>
    <w:rsid w:val="00114317"/>
    <w:rsid w:val="00115BD1"/>
    <w:rsid w:val="00117517"/>
    <w:rsid w:val="00120983"/>
    <w:rsid w:val="001211BB"/>
    <w:rsid w:val="00122247"/>
    <w:rsid w:val="00122A51"/>
    <w:rsid w:val="001231D1"/>
    <w:rsid w:val="001240C6"/>
    <w:rsid w:val="0012798E"/>
    <w:rsid w:val="00127E01"/>
    <w:rsid w:val="00131C10"/>
    <w:rsid w:val="00131CA4"/>
    <w:rsid w:val="001332C7"/>
    <w:rsid w:val="0013371E"/>
    <w:rsid w:val="00134894"/>
    <w:rsid w:val="00135248"/>
    <w:rsid w:val="0013795B"/>
    <w:rsid w:val="00140908"/>
    <w:rsid w:val="00140AC1"/>
    <w:rsid w:val="001424C0"/>
    <w:rsid w:val="00144E97"/>
    <w:rsid w:val="001453DC"/>
    <w:rsid w:val="001461AB"/>
    <w:rsid w:val="001505FC"/>
    <w:rsid w:val="00152987"/>
    <w:rsid w:val="001529C9"/>
    <w:rsid w:val="001553A9"/>
    <w:rsid w:val="00155DD0"/>
    <w:rsid w:val="0016011A"/>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1C3"/>
    <w:rsid w:val="001848C7"/>
    <w:rsid w:val="001864E7"/>
    <w:rsid w:val="0018655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29A"/>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D3230"/>
    <w:rsid w:val="001E12F4"/>
    <w:rsid w:val="001E13D7"/>
    <w:rsid w:val="001E3EC5"/>
    <w:rsid w:val="001E4A0F"/>
    <w:rsid w:val="001E5CFF"/>
    <w:rsid w:val="001E6ECF"/>
    <w:rsid w:val="001F413D"/>
    <w:rsid w:val="001F43C6"/>
    <w:rsid w:val="001F4A9A"/>
    <w:rsid w:val="00200739"/>
    <w:rsid w:val="00200F3A"/>
    <w:rsid w:val="00202820"/>
    <w:rsid w:val="00204979"/>
    <w:rsid w:val="0020563F"/>
    <w:rsid w:val="00206D23"/>
    <w:rsid w:val="002072D2"/>
    <w:rsid w:val="00210883"/>
    <w:rsid w:val="00210FB7"/>
    <w:rsid w:val="002117AC"/>
    <w:rsid w:val="00211AF6"/>
    <w:rsid w:val="002123B4"/>
    <w:rsid w:val="00213BC0"/>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37C9B"/>
    <w:rsid w:val="002404C5"/>
    <w:rsid w:val="00242218"/>
    <w:rsid w:val="00243649"/>
    <w:rsid w:val="00244787"/>
    <w:rsid w:val="00244DC4"/>
    <w:rsid w:val="00251004"/>
    <w:rsid w:val="00251027"/>
    <w:rsid w:val="00251CE7"/>
    <w:rsid w:val="00252184"/>
    <w:rsid w:val="002530F7"/>
    <w:rsid w:val="00253882"/>
    <w:rsid w:val="00253D37"/>
    <w:rsid w:val="00254E7C"/>
    <w:rsid w:val="00255AFE"/>
    <w:rsid w:val="00256D10"/>
    <w:rsid w:val="00257250"/>
    <w:rsid w:val="0025787E"/>
    <w:rsid w:val="00257B01"/>
    <w:rsid w:val="0026435E"/>
    <w:rsid w:val="00264763"/>
    <w:rsid w:val="0026479E"/>
    <w:rsid w:val="00265E26"/>
    <w:rsid w:val="00265F7D"/>
    <w:rsid w:val="00270C25"/>
    <w:rsid w:val="0027218F"/>
    <w:rsid w:val="002729BA"/>
    <w:rsid w:val="00273AD2"/>
    <w:rsid w:val="00275948"/>
    <w:rsid w:val="00277407"/>
    <w:rsid w:val="002811FC"/>
    <w:rsid w:val="002827F2"/>
    <w:rsid w:val="00285FD1"/>
    <w:rsid w:val="002872AC"/>
    <w:rsid w:val="0029319D"/>
    <w:rsid w:val="00295E71"/>
    <w:rsid w:val="002968EA"/>
    <w:rsid w:val="002A0472"/>
    <w:rsid w:val="002A0BA6"/>
    <w:rsid w:val="002A11A7"/>
    <w:rsid w:val="002A41A5"/>
    <w:rsid w:val="002B0691"/>
    <w:rsid w:val="002B1D47"/>
    <w:rsid w:val="002B296F"/>
    <w:rsid w:val="002B3B07"/>
    <w:rsid w:val="002B5656"/>
    <w:rsid w:val="002B754D"/>
    <w:rsid w:val="002C01C4"/>
    <w:rsid w:val="002C2290"/>
    <w:rsid w:val="002C3DBA"/>
    <w:rsid w:val="002C6C3D"/>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7B2"/>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090"/>
    <w:rsid w:val="00344E9A"/>
    <w:rsid w:val="0034521A"/>
    <w:rsid w:val="003453D1"/>
    <w:rsid w:val="00345E7E"/>
    <w:rsid w:val="00347837"/>
    <w:rsid w:val="00350C5D"/>
    <w:rsid w:val="003513A5"/>
    <w:rsid w:val="003529DB"/>
    <w:rsid w:val="00353331"/>
    <w:rsid w:val="00353DA2"/>
    <w:rsid w:val="00357986"/>
    <w:rsid w:val="00360D39"/>
    <w:rsid w:val="00362999"/>
    <w:rsid w:val="0036466C"/>
    <w:rsid w:val="00365435"/>
    <w:rsid w:val="003662A2"/>
    <w:rsid w:val="0036678B"/>
    <w:rsid w:val="00372D60"/>
    <w:rsid w:val="00375D0E"/>
    <w:rsid w:val="003769C7"/>
    <w:rsid w:val="0037780A"/>
    <w:rsid w:val="00377ED5"/>
    <w:rsid w:val="00382143"/>
    <w:rsid w:val="0038380D"/>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3376"/>
    <w:rsid w:val="003A5B22"/>
    <w:rsid w:val="003A5FD9"/>
    <w:rsid w:val="003A612A"/>
    <w:rsid w:val="003A6DD3"/>
    <w:rsid w:val="003B1C26"/>
    <w:rsid w:val="003B2D7F"/>
    <w:rsid w:val="003B3E8E"/>
    <w:rsid w:val="003B44B8"/>
    <w:rsid w:val="003B487A"/>
    <w:rsid w:val="003C0C1D"/>
    <w:rsid w:val="003C1233"/>
    <w:rsid w:val="003C3268"/>
    <w:rsid w:val="003C4AF2"/>
    <w:rsid w:val="003C5B23"/>
    <w:rsid w:val="003C6A81"/>
    <w:rsid w:val="003C76FB"/>
    <w:rsid w:val="003D0658"/>
    <w:rsid w:val="003D0BB9"/>
    <w:rsid w:val="003D0DAC"/>
    <w:rsid w:val="003D12E1"/>
    <w:rsid w:val="003D4145"/>
    <w:rsid w:val="003D41F5"/>
    <w:rsid w:val="003D42FC"/>
    <w:rsid w:val="003D679E"/>
    <w:rsid w:val="003D7BA8"/>
    <w:rsid w:val="003E26D8"/>
    <w:rsid w:val="003E5AE1"/>
    <w:rsid w:val="003E5BC4"/>
    <w:rsid w:val="003E7BEA"/>
    <w:rsid w:val="003E7CF9"/>
    <w:rsid w:val="003F0737"/>
    <w:rsid w:val="003F350F"/>
    <w:rsid w:val="003F416B"/>
    <w:rsid w:val="003F5A63"/>
    <w:rsid w:val="003F662A"/>
    <w:rsid w:val="004003A5"/>
    <w:rsid w:val="00400D5A"/>
    <w:rsid w:val="00400FA5"/>
    <w:rsid w:val="00403ADD"/>
    <w:rsid w:val="00404517"/>
    <w:rsid w:val="004050B0"/>
    <w:rsid w:val="004056A0"/>
    <w:rsid w:val="004079A5"/>
    <w:rsid w:val="00407E21"/>
    <w:rsid w:val="00410E94"/>
    <w:rsid w:val="00411137"/>
    <w:rsid w:val="0041198B"/>
    <w:rsid w:val="00411B90"/>
    <w:rsid w:val="004137E7"/>
    <w:rsid w:val="00416B54"/>
    <w:rsid w:val="00416E24"/>
    <w:rsid w:val="00417535"/>
    <w:rsid w:val="00417A75"/>
    <w:rsid w:val="00420FB3"/>
    <w:rsid w:val="00425602"/>
    <w:rsid w:val="00425898"/>
    <w:rsid w:val="00426168"/>
    <w:rsid w:val="00430A3A"/>
    <w:rsid w:val="00430E77"/>
    <w:rsid w:val="00430F16"/>
    <w:rsid w:val="0043116A"/>
    <w:rsid w:val="00432360"/>
    <w:rsid w:val="0043252F"/>
    <w:rsid w:val="004329C2"/>
    <w:rsid w:val="00432E9B"/>
    <w:rsid w:val="0043636F"/>
    <w:rsid w:val="00437C40"/>
    <w:rsid w:val="0044017D"/>
    <w:rsid w:val="004407CE"/>
    <w:rsid w:val="004411D4"/>
    <w:rsid w:val="004435C1"/>
    <w:rsid w:val="00443750"/>
    <w:rsid w:val="0044458D"/>
    <w:rsid w:val="00445871"/>
    <w:rsid w:val="00447449"/>
    <w:rsid w:val="004518D2"/>
    <w:rsid w:val="004527AD"/>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4E9F"/>
    <w:rsid w:val="004A61F3"/>
    <w:rsid w:val="004A6EFA"/>
    <w:rsid w:val="004B17D7"/>
    <w:rsid w:val="004B2A29"/>
    <w:rsid w:val="004B2D19"/>
    <w:rsid w:val="004B3CD8"/>
    <w:rsid w:val="004B580B"/>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E7E36"/>
    <w:rsid w:val="004F0FF1"/>
    <w:rsid w:val="004F19EA"/>
    <w:rsid w:val="004F6D50"/>
    <w:rsid w:val="004F741F"/>
    <w:rsid w:val="00500275"/>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0C62"/>
    <w:rsid w:val="005312EF"/>
    <w:rsid w:val="005332FA"/>
    <w:rsid w:val="00534876"/>
    <w:rsid w:val="00535CFA"/>
    <w:rsid w:val="00536451"/>
    <w:rsid w:val="00536C58"/>
    <w:rsid w:val="00536FDE"/>
    <w:rsid w:val="00537189"/>
    <w:rsid w:val="00540693"/>
    <w:rsid w:val="00540837"/>
    <w:rsid w:val="00540EC1"/>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57DF7"/>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C15"/>
    <w:rsid w:val="00584DAD"/>
    <w:rsid w:val="00584F39"/>
    <w:rsid w:val="0058725A"/>
    <w:rsid w:val="00590A5B"/>
    <w:rsid w:val="00591591"/>
    <w:rsid w:val="00592B7F"/>
    <w:rsid w:val="00593260"/>
    <w:rsid w:val="005939E2"/>
    <w:rsid w:val="00594623"/>
    <w:rsid w:val="00595491"/>
    <w:rsid w:val="005962E8"/>
    <w:rsid w:val="00597C79"/>
    <w:rsid w:val="005A0EC2"/>
    <w:rsid w:val="005A264F"/>
    <w:rsid w:val="005A3942"/>
    <w:rsid w:val="005A3D65"/>
    <w:rsid w:val="005A50E4"/>
    <w:rsid w:val="005A524A"/>
    <w:rsid w:val="005A7ADC"/>
    <w:rsid w:val="005B03AE"/>
    <w:rsid w:val="005B2798"/>
    <w:rsid w:val="005B33AC"/>
    <w:rsid w:val="005B365D"/>
    <w:rsid w:val="005B59DC"/>
    <w:rsid w:val="005B6414"/>
    <w:rsid w:val="005B7C17"/>
    <w:rsid w:val="005C12D1"/>
    <w:rsid w:val="005C2ADC"/>
    <w:rsid w:val="005C4355"/>
    <w:rsid w:val="005C722B"/>
    <w:rsid w:val="005D1C84"/>
    <w:rsid w:val="005D22CC"/>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600C10"/>
    <w:rsid w:val="006042DE"/>
    <w:rsid w:val="006051E7"/>
    <w:rsid w:val="00605E4B"/>
    <w:rsid w:val="0060624D"/>
    <w:rsid w:val="00607076"/>
    <w:rsid w:val="00610D7B"/>
    <w:rsid w:val="0061293D"/>
    <w:rsid w:val="006135C8"/>
    <w:rsid w:val="00613736"/>
    <w:rsid w:val="00614ADF"/>
    <w:rsid w:val="00614DCD"/>
    <w:rsid w:val="0061600C"/>
    <w:rsid w:val="006178D6"/>
    <w:rsid w:val="00617CB0"/>
    <w:rsid w:val="00620D6D"/>
    <w:rsid w:val="00621943"/>
    <w:rsid w:val="00621EF7"/>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36FF"/>
    <w:rsid w:val="006541C0"/>
    <w:rsid w:val="00655BD7"/>
    <w:rsid w:val="00657057"/>
    <w:rsid w:val="00657551"/>
    <w:rsid w:val="00657586"/>
    <w:rsid w:val="00657CAA"/>
    <w:rsid w:val="006610A3"/>
    <w:rsid w:val="00661209"/>
    <w:rsid w:val="0066184F"/>
    <w:rsid w:val="00664092"/>
    <w:rsid w:val="00664289"/>
    <w:rsid w:val="0066746F"/>
    <w:rsid w:val="00667760"/>
    <w:rsid w:val="006739F1"/>
    <w:rsid w:val="00676178"/>
    <w:rsid w:val="00676F61"/>
    <w:rsid w:val="00677474"/>
    <w:rsid w:val="00677F38"/>
    <w:rsid w:val="006806E1"/>
    <w:rsid w:val="00682334"/>
    <w:rsid w:val="006824D3"/>
    <w:rsid w:val="006825E9"/>
    <w:rsid w:val="00683D25"/>
    <w:rsid w:val="00684C87"/>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C1C41"/>
    <w:rsid w:val="006C1DA9"/>
    <w:rsid w:val="006C2925"/>
    <w:rsid w:val="006C4577"/>
    <w:rsid w:val="006C5491"/>
    <w:rsid w:val="006C73F2"/>
    <w:rsid w:val="006D0842"/>
    <w:rsid w:val="006D2227"/>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728"/>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704F"/>
    <w:rsid w:val="007570DA"/>
    <w:rsid w:val="007573BC"/>
    <w:rsid w:val="00760DB5"/>
    <w:rsid w:val="0076487D"/>
    <w:rsid w:val="00766DAB"/>
    <w:rsid w:val="007718E5"/>
    <w:rsid w:val="00771A57"/>
    <w:rsid w:val="00771AA5"/>
    <w:rsid w:val="007731CE"/>
    <w:rsid w:val="00773FC7"/>
    <w:rsid w:val="00774DEF"/>
    <w:rsid w:val="007751F9"/>
    <w:rsid w:val="00777831"/>
    <w:rsid w:val="00784E6F"/>
    <w:rsid w:val="00784EB6"/>
    <w:rsid w:val="00787368"/>
    <w:rsid w:val="00791290"/>
    <w:rsid w:val="00791C23"/>
    <w:rsid w:val="00791F55"/>
    <w:rsid w:val="0079691E"/>
    <w:rsid w:val="007A06D6"/>
    <w:rsid w:val="007A18DC"/>
    <w:rsid w:val="007A46D1"/>
    <w:rsid w:val="007A48C3"/>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BF1"/>
    <w:rsid w:val="007C4B73"/>
    <w:rsid w:val="007C5CC9"/>
    <w:rsid w:val="007C5FBB"/>
    <w:rsid w:val="007D16F5"/>
    <w:rsid w:val="007D2635"/>
    <w:rsid w:val="007D49C6"/>
    <w:rsid w:val="007D556D"/>
    <w:rsid w:val="007D5FBC"/>
    <w:rsid w:val="007D62D0"/>
    <w:rsid w:val="007E1C43"/>
    <w:rsid w:val="007E2862"/>
    <w:rsid w:val="007E2EF6"/>
    <w:rsid w:val="007E49AA"/>
    <w:rsid w:val="007E57F4"/>
    <w:rsid w:val="007E5AE5"/>
    <w:rsid w:val="007E79B1"/>
    <w:rsid w:val="007E7AAB"/>
    <w:rsid w:val="007F0A30"/>
    <w:rsid w:val="007F1252"/>
    <w:rsid w:val="007F13E3"/>
    <w:rsid w:val="007F155B"/>
    <w:rsid w:val="007F214B"/>
    <w:rsid w:val="007F357B"/>
    <w:rsid w:val="007F41F9"/>
    <w:rsid w:val="007F420E"/>
    <w:rsid w:val="007F4956"/>
    <w:rsid w:val="007F5480"/>
    <w:rsid w:val="007F5705"/>
    <w:rsid w:val="007F580D"/>
    <w:rsid w:val="007F5ADE"/>
    <w:rsid w:val="007F5B54"/>
    <w:rsid w:val="007F6195"/>
    <w:rsid w:val="007F62B6"/>
    <w:rsid w:val="007F6328"/>
    <w:rsid w:val="007F6E5C"/>
    <w:rsid w:val="007F71BC"/>
    <w:rsid w:val="00800079"/>
    <w:rsid w:val="00800190"/>
    <w:rsid w:val="00800D3E"/>
    <w:rsid w:val="00800F8E"/>
    <w:rsid w:val="008079A1"/>
    <w:rsid w:val="00810E4C"/>
    <w:rsid w:val="00814140"/>
    <w:rsid w:val="00817ECF"/>
    <w:rsid w:val="0082240A"/>
    <w:rsid w:val="00823513"/>
    <w:rsid w:val="008239FB"/>
    <w:rsid w:val="00823CB1"/>
    <w:rsid w:val="00830CF6"/>
    <w:rsid w:val="008318DA"/>
    <w:rsid w:val="00832C26"/>
    <w:rsid w:val="00832FBE"/>
    <w:rsid w:val="008339C5"/>
    <w:rsid w:val="008346B5"/>
    <w:rsid w:val="00834DDF"/>
    <w:rsid w:val="00835897"/>
    <w:rsid w:val="00836373"/>
    <w:rsid w:val="008367DB"/>
    <w:rsid w:val="00836C71"/>
    <w:rsid w:val="00837FD4"/>
    <w:rsid w:val="008402DF"/>
    <w:rsid w:val="00840F23"/>
    <w:rsid w:val="00841184"/>
    <w:rsid w:val="008416ED"/>
    <w:rsid w:val="00842FF4"/>
    <w:rsid w:val="008453A3"/>
    <w:rsid w:val="00845C19"/>
    <w:rsid w:val="008469AB"/>
    <w:rsid w:val="00850886"/>
    <w:rsid w:val="0085178B"/>
    <w:rsid w:val="008534FD"/>
    <w:rsid w:val="008536AD"/>
    <w:rsid w:val="00854869"/>
    <w:rsid w:val="00854DDD"/>
    <w:rsid w:val="008552D1"/>
    <w:rsid w:val="0085599D"/>
    <w:rsid w:val="008578BA"/>
    <w:rsid w:val="0086039E"/>
    <w:rsid w:val="00860BF1"/>
    <w:rsid w:val="00860F9A"/>
    <w:rsid w:val="00861A23"/>
    <w:rsid w:val="00865FD4"/>
    <w:rsid w:val="00870991"/>
    <w:rsid w:val="008715B6"/>
    <w:rsid w:val="00871B8F"/>
    <w:rsid w:val="00874946"/>
    <w:rsid w:val="00875728"/>
    <w:rsid w:val="0087652B"/>
    <w:rsid w:val="008774FF"/>
    <w:rsid w:val="008777C0"/>
    <w:rsid w:val="00877A66"/>
    <w:rsid w:val="00880B60"/>
    <w:rsid w:val="00892E7E"/>
    <w:rsid w:val="00893B79"/>
    <w:rsid w:val="00894D07"/>
    <w:rsid w:val="008A273B"/>
    <w:rsid w:val="008A32F7"/>
    <w:rsid w:val="008A3885"/>
    <w:rsid w:val="008A3FFE"/>
    <w:rsid w:val="008A4B0A"/>
    <w:rsid w:val="008A4EA1"/>
    <w:rsid w:val="008A5262"/>
    <w:rsid w:val="008A57DC"/>
    <w:rsid w:val="008A5DB6"/>
    <w:rsid w:val="008A641C"/>
    <w:rsid w:val="008A6D06"/>
    <w:rsid w:val="008B1C4C"/>
    <w:rsid w:val="008B2420"/>
    <w:rsid w:val="008B35AD"/>
    <w:rsid w:val="008B3F0B"/>
    <w:rsid w:val="008B49BD"/>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1288"/>
    <w:rsid w:val="00914C99"/>
    <w:rsid w:val="0091653C"/>
    <w:rsid w:val="009204BA"/>
    <w:rsid w:val="009222A1"/>
    <w:rsid w:val="00922AA2"/>
    <w:rsid w:val="00922B02"/>
    <w:rsid w:val="009239A7"/>
    <w:rsid w:val="00923EC5"/>
    <w:rsid w:val="009252DB"/>
    <w:rsid w:val="009260A6"/>
    <w:rsid w:val="009272BC"/>
    <w:rsid w:val="009274E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0E32"/>
    <w:rsid w:val="009726A1"/>
    <w:rsid w:val="00973081"/>
    <w:rsid w:val="009744AF"/>
    <w:rsid w:val="009746F1"/>
    <w:rsid w:val="00975B80"/>
    <w:rsid w:val="00977D88"/>
    <w:rsid w:val="0098271F"/>
    <w:rsid w:val="00983501"/>
    <w:rsid w:val="00983D92"/>
    <w:rsid w:val="00984662"/>
    <w:rsid w:val="00984A55"/>
    <w:rsid w:val="009870A4"/>
    <w:rsid w:val="00990621"/>
    <w:rsid w:val="00990725"/>
    <w:rsid w:val="0099158C"/>
    <w:rsid w:val="00992FE5"/>
    <w:rsid w:val="00993E4F"/>
    <w:rsid w:val="009966C7"/>
    <w:rsid w:val="00996A5A"/>
    <w:rsid w:val="00996B90"/>
    <w:rsid w:val="00997745"/>
    <w:rsid w:val="009A137B"/>
    <w:rsid w:val="009A1513"/>
    <w:rsid w:val="009A1E49"/>
    <w:rsid w:val="009A31A6"/>
    <w:rsid w:val="009A40FE"/>
    <w:rsid w:val="009A5B0B"/>
    <w:rsid w:val="009A6FD8"/>
    <w:rsid w:val="009A728C"/>
    <w:rsid w:val="009A7BAB"/>
    <w:rsid w:val="009B0119"/>
    <w:rsid w:val="009B164B"/>
    <w:rsid w:val="009B1C90"/>
    <w:rsid w:val="009B2914"/>
    <w:rsid w:val="009B49C6"/>
    <w:rsid w:val="009B5354"/>
    <w:rsid w:val="009B535C"/>
    <w:rsid w:val="009B7BEE"/>
    <w:rsid w:val="009C0973"/>
    <w:rsid w:val="009C2130"/>
    <w:rsid w:val="009C4568"/>
    <w:rsid w:val="009C52D3"/>
    <w:rsid w:val="009C60CA"/>
    <w:rsid w:val="009D0291"/>
    <w:rsid w:val="009D1A9F"/>
    <w:rsid w:val="009D33F7"/>
    <w:rsid w:val="009D47FC"/>
    <w:rsid w:val="009D4EFB"/>
    <w:rsid w:val="009D4FBF"/>
    <w:rsid w:val="009D5B27"/>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2346"/>
    <w:rsid w:val="00A0276B"/>
    <w:rsid w:val="00A037ED"/>
    <w:rsid w:val="00A0496A"/>
    <w:rsid w:val="00A04A82"/>
    <w:rsid w:val="00A04C35"/>
    <w:rsid w:val="00A06CC9"/>
    <w:rsid w:val="00A07E24"/>
    <w:rsid w:val="00A108FB"/>
    <w:rsid w:val="00A10D85"/>
    <w:rsid w:val="00A11867"/>
    <w:rsid w:val="00A11EAB"/>
    <w:rsid w:val="00A126BE"/>
    <w:rsid w:val="00A13C94"/>
    <w:rsid w:val="00A13F4D"/>
    <w:rsid w:val="00A141E5"/>
    <w:rsid w:val="00A158CF"/>
    <w:rsid w:val="00A15C75"/>
    <w:rsid w:val="00A16526"/>
    <w:rsid w:val="00A170BB"/>
    <w:rsid w:val="00A20CBA"/>
    <w:rsid w:val="00A20EF3"/>
    <w:rsid w:val="00A22A82"/>
    <w:rsid w:val="00A22EA4"/>
    <w:rsid w:val="00A23BF6"/>
    <w:rsid w:val="00A24495"/>
    <w:rsid w:val="00A2504A"/>
    <w:rsid w:val="00A26636"/>
    <w:rsid w:val="00A27E78"/>
    <w:rsid w:val="00A31281"/>
    <w:rsid w:val="00A324D9"/>
    <w:rsid w:val="00A325F1"/>
    <w:rsid w:val="00A32B07"/>
    <w:rsid w:val="00A34D04"/>
    <w:rsid w:val="00A3546C"/>
    <w:rsid w:val="00A356E2"/>
    <w:rsid w:val="00A35BEC"/>
    <w:rsid w:val="00A36229"/>
    <w:rsid w:val="00A37670"/>
    <w:rsid w:val="00A40550"/>
    <w:rsid w:val="00A40CFA"/>
    <w:rsid w:val="00A412DA"/>
    <w:rsid w:val="00A42257"/>
    <w:rsid w:val="00A42E57"/>
    <w:rsid w:val="00A4429E"/>
    <w:rsid w:val="00A450C9"/>
    <w:rsid w:val="00A4605D"/>
    <w:rsid w:val="00A4612E"/>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49A4"/>
    <w:rsid w:val="00A86151"/>
    <w:rsid w:val="00A87939"/>
    <w:rsid w:val="00A90142"/>
    <w:rsid w:val="00A928B7"/>
    <w:rsid w:val="00A92A5E"/>
    <w:rsid w:val="00A93D78"/>
    <w:rsid w:val="00A9405F"/>
    <w:rsid w:val="00A94E34"/>
    <w:rsid w:val="00A9570E"/>
    <w:rsid w:val="00A972A6"/>
    <w:rsid w:val="00A97D1D"/>
    <w:rsid w:val="00AA1B44"/>
    <w:rsid w:val="00AA24A4"/>
    <w:rsid w:val="00AA427B"/>
    <w:rsid w:val="00AA47EF"/>
    <w:rsid w:val="00AA50A0"/>
    <w:rsid w:val="00AA6150"/>
    <w:rsid w:val="00AB0AB9"/>
    <w:rsid w:val="00AB16AB"/>
    <w:rsid w:val="00AB425C"/>
    <w:rsid w:val="00AB4F66"/>
    <w:rsid w:val="00AB6668"/>
    <w:rsid w:val="00AC28C2"/>
    <w:rsid w:val="00AC3A40"/>
    <w:rsid w:val="00AC5BA1"/>
    <w:rsid w:val="00AC71ED"/>
    <w:rsid w:val="00AC737B"/>
    <w:rsid w:val="00AD07C4"/>
    <w:rsid w:val="00AD0859"/>
    <w:rsid w:val="00AD0A32"/>
    <w:rsid w:val="00AD0B5D"/>
    <w:rsid w:val="00AD14A9"/>
    <w:rsid w:val="00AD1DD1"/>
    <w:rsid w:val="00AD2FBB"/>
    <w:rsid w:val="00AD4BBD"/>
    <w:rsid w:val="00AD6287"/>
    <w:rsid w:val="00AE08E7"/>
    <w:rsid w:val="00AE25A2"/>
    <w:rsid w:val="00AE418D"/>
    <w:rsid w:val="00AE5C39"/>
    <w:rsid w:val="00AE7D15"/>
    <w:rsid w:val="00AF1E26"/>
    <w:rsid w:val="00AF3A8C"/>
    <w:rsid w:val="00AF60D7"/>
    <w:rsid w:val="00AF75A7"/>
    <w:rsid w:val="00AF77EC"/>
    <w:rsid w:val="00B00DA6"/>
    <w:rsid w:val="00B02211"/>
    <w:rsid w:val="00B03527"/>
    <w:rsid w:val="00B03F85"/>
    <w:rsid w:val="00B042CB"/>
    <w:rsid w:val="00B047FA"/>
    <w:rsid w:val="00B052D5"/>
    <w:rsid w:val="00B05EB0"/>
    <w:rsid w:val="00B1126A"/>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71BC"/>
    <w:rsid w:val="00B3792B"/>
    <w:rsid w:val="00B42DDF"/>
    <w:rsid w:val="00B438BE"/>
    <w:rsid w:val="00B438FC"/>
    <w:rsid w:val="00B44DEF"/>
    <w:rsid w:val="00B4535E"/>
    <w:rsid w:val="00B45691"/>
    <w:rsid w:val="00B458B4"/>
    <w:rsid w:val="00B50B0E"/>
    <w:rsid w:val="00B54B96"/>
    <w:rsid w:val="00B55B0E"/>
    <w:rsid w:val="00B61F33"/>
    <w:rsid w:val="00B61F92"/>
    <w:rsid w:val="00B66C02"/>
    <w:rsid w:val="00B705DF"/>
    <w:rsid w:val="00B7098A"/>
    <w:rsid w:val="00B7119C"/>
    <w:rsid w:val="00B74DDF"/>
    <w:rsid w:val="00B80A22"/>
    <w:rsid w:val="00B80EE5"/>
    <w:rsid w:val="00B81A24"/>
    <w:rsid w:val="00B82CD9"/>
    <w:rsid w:val="00B83F43"/>
    <w:rsid w:val="00B84C8F"/>
    <w:rsid w:val="00B86490"/>
    <w:rsid w:val="00B86BB4"/>
    <w:rsid w:val="00B90329"/>
    <w:rsid w:val="00B909E6"/>
    <w:rsid w:val="00B91999"/>
    <w:rsid w:val="00B942E8"/>
    <w:rsid w:val="00B94545"/>
    <w:rsid w:val="00B95202"/>
    <w:rsid w:val="00B9561A"/>
    <w:rsid w:val="00B963E8"/>
    <w:rsid w:val="00B97358"/>
    <w:rsid w:val="00BA0C4A"/>
    <w:rsid w:val="00BA4A88"/>
    <w:rsid w:val="00BA4D8F"/>
    <w:rsid w:val="00BA61B5"/>
    <w:rsid w:val="00BA6C4B"/>
    <w:rsid w:val="00BA7868"/>
    <w:rsid w:val="00BA7BB5"/>
    <w:rsid w:val="00BB13F8"/>
    <w:rsid w:val="00BB375F"/>
    <w:rsid w:val="00BB3849"/>
    <w:rsid w:val="00BB3B5B"/>
    <w:rsid w:val="00BB3F26"/>
    <w:rsid w:val="00BB5ABF"/>
    <w:rsid w:val="00BC0294"/>
    <w:rsid w:val="00BC35DA"/>
    <w:rsid w:val="00BC391B"/>
    <w:rsid w:val="00BC5513"/>
    <w:rsid w:val="00BC5FF9"/>
    <w:rsid w:val="00BD2459"/>
    <w:rsid w:val="00BD5BE0"/>
    <w:rsid w:val="00BD6027"/>
    <w:rsid w:val="00BE10E1"/>
    <w:rsid w:val="00BE16CD"/>
    <w:rsid w:val="00BE1D28"/>
    <w:rsid w:val="00BE3E92"/>
    <w:rsid w:val="00BE4EA2"/>
    <w:rsid w:val="00BE56DC"/>
    <w:rsid w:val="00BE5FD5"/>
    <w:rsid w:val="00BF1411"/>
    <w:rsid w:val="00BF1D9C"/>
    <w:rsid w:val="00BF35B2"/>
    <w:rsid w:val="00BF3D13"/>
    <w:rsid w:val="00BF56A0"/>
    <w:rsid w:val="00BF5C7A"/>
    <w:rsid w:val="00BF670D"/>
    <w:rsid w:val="00BF7A56"/>
    <w:rsid w:val="00C02288"/>
    <w:rsid w:val="00C03A90"/>
    <w:rsid w:val="00C06A5C"/>
    <w:rsid w:val="00C07629"/>
    <w:rsid w:val="00C1117E"/>
    <w:rsid w:val="00C14C87"/>
    <w:rsid w:val="00C1560B"/>
    <w:rsid w:val="00C15FAB"/>
    <w:rsid w:val="00C16406"/>
    <w:rsid w:val="00C20D26"/>
    <w:rsid w:val="00C2116E"/>
    <w:rsid w:val="00C2183C"/>
    <w:rsid w:val="00C221B6"/>
    <w:rsid w:val="00C23B56"/>
    <w:rsid w:val="00C23E6C"/>
    <w:rsid w:val="00C273BE"/>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650"/>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7ECE"/>
    <w:rsid w:val="00C97FA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7A10"/>
    <w:rsid w:val="00CD050E"/>
    <w:rsid w:val="00CD29D7"/>
    <w:rsid w:val="00CD3A22"/>
    <w:rsid w:val="00CD4225"/>
    <w:rsid w:val="00CD43D2"/>
    <w:rsid w:val="00CD45AF"/>
    <w:rsid w:val="00CD4DFF"/>
    <w:rsid w:val="00CD7318"/>
    <w:rsid w:val="00CE1441"/>
    <w:rsid w:val="00CE167F"/>
    <w:rsid w:val="00CE1955"/>
    <w:rsid w:val="00CE1DF0"/>
    <w:rsid w:val="00CE3DC7"/>
    <w:rsid w:val="00CE3EC6"/>
    <w:rsid w:val="00CE4127"/>
    <w:rsid w:val="00CE44B7"/>
    <w:rsid w:val="00CE4840"/>
    <w:rsid w:val="00CE48C8"/>
    <w:rsid w:val="00CE720C"/>
    <w:rsid w:val="00CF0260"/>
    <w:rsid w:val="00CF0D09"/>
    <w:rsid w:val="00CF1CF1"/>
    <w:rsid w:val="00CF30A9"/>
    <w:rsid w:val="00CF37FB"/>
    <w:rsid w:val="00CF650E"/>
    <w:rsid w:val="00CF6B3F"/>
    <w:rsid w:val="00CF6F10"/>
    <w:rsid w:val="00D00E5B"/>
    <w:rsid w:val="00D025CF"/>
    <w:rsid w:val="00D03BC3"/>
    <w:rsid w:val="00D06445"/>
    <w:rsid w:val="00D06962"/>
    <w:rsid w:val="00D07F4F"/>
    <w:rsid w:val="00D130C6"/>
    <w:rsid w:val="00D1403C"/>
    <w:rsid w:val="00D149BC"/>
    <w:rsid w:val="00D14BBD"/>
    <w:rsid w:val="00D164CB"/>
    <w:rsid w:val="00D16D1D"/>
    <w:rsid w:val="00D20432"/>
    <w:rsid w:val="00D256BF"/>
    <w:rsid w:val="00D269C9"/>
    <w:rsid w:val="00D2753C"/>
    <w:rsid w:val="00D27B2F"/>
    <w:rsid w:val="00D30DFA"/>
    <w:rsid w:val="00D32139"/>
    <w:rsid w:val="00D33769"/>
    <w:rsid w:val="00D33B29"/>
    <w:rsid w:val="00D34441"/>
    <w:rsid w:val="00D346F8"/>
    <w:rsid w:val="00D357DC"/>
    <w:rsid w:val="00D35C3E"/>
    <w:rsid w:val="00D35DB9"/>
    <w:rsid w:val="00D35EA8"/>
    <w:rsid w:val="00D36F3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614E"/>
    <w:rsid w:val="00D57878"/>
    <w:rsid w:val="00D57DC6"/>
    <w:rsid w:val="00D6178F"/>
    <w:rsid w:val="00D620A3"/>
    <w:rsid w:val="00D64842"/>
    <w:rsid w:val="00D64EBA"/>
    <w:rsid w:val="00D65679"/>
    <w:rsid w:val="00D665DD"/>
    <w:rsid w:val="00D66BC4"/>
    <w:rsid w:val="00D66E42"/>
    <w:rsid w:val="00D67B07"/>
    <w:rsid w:val="00D7053F"/>
    <w:rsid w:val="00D73629"/>
    <w:rsid w:val="00D7671C"/>
    <w:rsid w:val="00D77595"/>
    <w:rsid w:val="00D775E4"/>
    <w:rsid w:val="00D80AD5"/>
    <w:rsid w:val="00D810EE"/>
    <w:rsid w:val="00D82B7A"/>
    <w:rsid w:val="00D82CE5"/>
    <w:rsid w:val="00D832AD"/>
    <w:rsid w:val="00D83C23"/>
    <w:rsid w:val="00D84FB6"/>
    <w:rsid w:val="00D934BC"/>
    <w:rsid w:val="00D95988"/>
    <w:rsid w:val="00DA018F"/>
    <w:rsid w:val="00DA0447"/>
    <w:rsid w:val="00DA0773"/>
    <w:rsid w:val="00DA0D9C"/>
    <w:rsid w:val="00DA53AD"/>
    <w:rsid w:val="00DA62B9"/>
    <w:rsid w:val="00DA7521"/>
    <w:rsid w:val="00DA7A82"/>
    <w:rsid w:val="00DB41C1"/>
    <w:rsid w:val="00DB47BC"/>
    <w:rsid w:val="00DB555E"/>
    <w:rsid w:val="00DB5C24"/>
    <w:rsid w:val="00DB5E02"/>
    <w:rsid w:val="00DC1542"/>
    <w:rsid w:val="00DC3A50"/>
    <w:rsid w:val="00DC3CB2"/>
    <w:rsid w:val="00DC4AE9"/>
    <w:rsid w:val="00DC57CF"/>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ACF"/>
    <w:rsid w:val="00E12EE5"/>
    <w:rsid w:val="00E157C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05EF"/>
    <w:rsid w:val="00E417D7"/>
    <w:rsid w:val="00E4185D"/>
    <w:rsid w:val="00E4318C"/>
    <w:rsid w:val="00E432AE"/>
    <w:rsid w:val="00E435A0"/>
    <w:rsid w:val="00E43F52"/>
    <w:rsid w:val="00E44D22"/>
    <w:rsid w:val="00E4751B"/>
    <w:rsid w:val="00E47DD9"/>
    <w:rsid w:val="00E51AC0"/>
    <w:rsid w:val="00E51EBC"/>
    <w:rsid w:val="00E531DA"/>
    <w:rsid w:val="00E54BD2"/>
    <w:rsid w:val="00E55279"/>
    <w:rsid w:val="00E55D50"/>
    <w:rsid w:val="00E56124"/>
    <w:rsid w:val="00E56F38"/>
    <w:rsid w:val="00E6087A"/>
    <w:rsid w:val="00E61ECA"/>
    <w:rsid w:val="00E61FEE"/>
    <w:rsid w:val="00E6357F"/>
    <w:rsid w:val="00E64465"/>
    <w:rsid w:val="00E65C96"/>
    <w:rsid w:val="00E7021C"/>
    <w:rsid w:val="00E70AB2"/>
    <w:rsid w:val="00E71397"/>
    <w:rsid w:val="00E71D64"/>
    <w:rsid w:val="00E72BA2"/>
    <w:rsid w:val="00E73A72"/>
    <w:rsid w:val="00E7535D"/>
    <w:rsid w:val="00E7578E"/>
    <w:rsid w:val="00E7675A"/>
    <w:rsid w:val="00E77802"/>
    <w:rsid w:val="00E81525"/>
    <w:rsid w:val="00E82FA2"/>
    <w:rsid w:val="00E85915"/>
    <w:rsid w:val="00E86B1C"/>
    <w:rsid w:val="00E9013F"/>
    <w:rsid w:val="00E90AF5"/>
    <w:rsid w:val="00E90F1A"/>
    <w:rsid w:val="00E916DF"/>
    <w:rsid w:val="00E92DBE"/>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B7D67"/>
    <w:rsid w:val="00EC1D05"/>
    <w:rsid w:val="00EC30DB"/>
    <w:rsid w:val="00EC508D"/>
    <w:rsid w:val="00EC5172"/>
    <w:rsid w:val="00EC5F5F"/>
    <w:rsid w:val="00EC65BD"/>
    <w:rsid w:val="00EC78DE"/>
    <w:rsid w:val="00ED001D"/>
    <w:rsid w:val="00ED0E79"/>
    <w:rsid w:val="00ED13D5"/>
    <w:rsid w:val="00ED18E7"/>
    <w:rsid w:val="00ED585F"/>
    <w:rsid w:val="00ED62BC"/>
    <w:rsid w:val="00ED7F98"/>
    <w:rsid w:val="00EE0318"/>
    <w:rsid w:val="00EE03C2"/>
    <w:rsid w:val="00EE05DD"/>
    <w:rsid w:val="00EE597F"/>
    <w:rsid w:val="00EE5D7D"/>
    <w:rsid w:val="00EE7DB2"/>
    <w:rsid w:val="00EF1DDF"/>
    <w:rsid w:val="00EF338B"/>
    <w:rsid w:val="00EF3530"/>
    <w:rsid w:val="00EF483E"/>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1E3A"/>
    <w:rsid w:val="00F1291A"/>
    <w:rsid w:val="00F137FA"/>
    <w:rsid w:val="00F13A48"/>
    <w:rsid w:val="00F14093"/>
    <w:rsid w:val="00F14E2B"/>
    <w:rsid w:val="00F15E9B"/>
    <w:rsid w:val="00F179A9"/>
    <w:rsid w:val="00F17D55"/>
    <w:rsid w:val="00F2025F"/>
    <w:rsid w:val="00F209DD"/>
    <w:rsid w:val="00F236F4"/>
    <w:rsid w:val="00F23878"/>
    <w:rsid w:val="00F244E6"/>
    <w:rsid w:val="00F30FCC"/>
    <w:rsid w:val="00F3200D"/>
    <w:rsid w:val="00F335F6"/>
    <w:rsid w:val="00F339A5"/>
    <w:rsid w:val="00F36B19"/>
    <w:rsid w:val="00F375DB"/>
    <w:rsid w:val="00F401E5"/>
    <w:rsid w:val="00F42388"/>
    <w:rsid w:val="00F42473"/>
    <w:rsid w:val="00F46478"/>
    <w:rsid w:val="00F46567"/>
    <w:rsid w:val="00F46DA0"/>
    <w:rsid w:val="00F46FB4"/>
    <w:rsid w:val="00F474DF"/>
    <w:rsid w:val="00F500B6"/>
    <w:rsid w:val="00F505A8"/>
    <w:rsid w:val="00F5200D"/>
    <w:rsid w:val="00F532BD"/>
    <w:rsid w:val="00F548BA"/>
    <w:rsid w:val="00F54A2D"/>
    <w:rsid w:val="00F572AB"/>
    <w:rsid w:val="00F6107C"/>
    <w:rsid w:val="00F61848"/>
    <w:rsid w:val="00F62108"/>
    <w:rsid w:val="00F64CAA"/>
    <w:rsid w:val="00F64CF8"/>
    <w:rsid w:val="00F652D7"/>
    <w:rsid w:val="00F65304"/>
    <w:rsid w:val="00F67168"/>
    <w:rsid w:val="00F679AB"/>
    <w:rsid w:val="00F70284"/>
    <w:rsid w:val="00F729CF"/>
    <w:rsid w:val="00F72FB7"/>
    <w:rsid w:val="00F75C13"/>
    <w:rsid w:val="00F75D05"/>
    <w:rsid w:val="00F87055"/>
    <w:rsid w:val="00F90550"/>
    <w:rsid w:val="00F9097B"/>
    <w:rsid w:val="00F93569"/>
    <w:rsid w:val="00F941EB"/>
    <w:rsid w:val="00F94A0C"/>
    <w:rsid w:val="00F961B6"/>
    <w:rsid w:val="00F96823"/>
    <w:rsid w:val="00F96F8B"/>
    <w:rsid w:val="00F97ED6"/>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4B8C"/>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 w:type="character" w:styleId="HiperlinkVisitado">
    <w:name w:val="FollowedHyperlink"/>
    <w:basedOn w:val="Fontepargpadro"/>
    <w:uiPriority w:val="99"/>
    <w:semiHidden/>
    <w:unhideWhenUsed/>
    <w:rsid w:val="00784E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unicamp.br/~cortes/inf326/" TargetMode="External"/><Relationship Id="rId18" Type="http://schemas.openxmlformats.org/officeDocument/2006/relationships/hyperlink" Target="http://www.iso.org/iso/iso_catalogue" TargetMode="External"/><Relationship Id="rId26" Type="http://schemas.openxmlformats.org/officeDocument/2006/relationships/hyperlink" Target="http://novosolhos.com.br/site/arq_material/7431_8104.ppt" TargetMode="External"/><Relationship Id="rId3" Type="http://schemas.openxmlformats.org/officeDocument/2006/relationships/styles" Target="styles.xml"/><Relationship Id="rId21" Type="http://schemas.openxmlformats.org/officeDocument/2006/relationships/hyperlink" Target="http://www.iec.ch/about/mission-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ntcb25.com.br" TargetMode="External"/><Relationship Id="rId17" Type="http://schemas.openxmlformats.org/officeDocument/2006/relationships/hyperlink" Target="http://www.iso.org/iso/about/the_iso_story.htm" TargetMode="External"/><Relationship Id="rId25" Type="http://schemas.openxmlformats.org/officeDocument/2006/relationships/hyperlink" Target="http://www.itapeva.unesp.br/docentes/carlos_alberto/qua4.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so.org/iso/joining_in_2007.pdf" TargetMode="External"/><Relationship Id="rId20" Type="http://schemas.openxmlformats.org/officeDocument/2006/relationships/hyperlink" Target="http://www.iec.ch/helpline/sitetree/about" TargetMode="External"/><Relationship Id="rId29" Type="http://schemas.openxmlformats.org/officeDocument/2006/relationships/hyperlink" Target="http://www.creaes.org.br/downloads/palestra_BSI_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nt.org.br/press_kit.htm" TargetMode="External"/><Relationship Id="rId24" Type="http://schemas.openxmlformats.org/officeDocument/2006/relationships/hyperlink" Target="http://www.jtc1-sc7.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pqd.com.br/1/3236+o-que-e-fabrica-de-software-fabrica-software.html" TargetMode="External"/><Relationship Id="rId23" Type="http://schemas.openxmlformats.org/officeDocument/2006/relationships/hyperlink" Target="http://www.ansi.org/about_ansi/introduction/introduction.aspx?menuid=1" TargetMode="External"/><Relationship Id="rId28" Type="http://schemas.openxmlformats.org/officeDocument/2006/relationships/hyperlink" Target="http://www.target.com.br/portal/asp/Materia/Materia_dados_1.asp?materia=438" TargetMode="External"/><Relationship Id="rId10" Type="http://schemas.openxmlformats.org/officeDocument/2006/relationships/image" Target="media/image3.png"/><Relationship Id="rId19" Type="http://schemas.openxmlformats.org/officeDocument/2006/relationships/hyperlink" Target="http://www.cnpma.embrapa.br/projetos/prod_int/iso_14000.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ulerhm.googlepages.com/cea446-gest&#227;odaqualidadedesoftware" TargetMode="External"/><Relationship Id="rId22" Type="http://schemas.openxmlformats.org/officeDocument/2006/relationships/hyperlink" Target="http://isotc.iso.org/livelink/livelink/fetch/2000/2122/327993/755080/1054033/2541875/JTC001-N-9477_SD_2.pdf?nodeid=7846798&amp;vernum=0" TargetMode="External"/><Relationship Id="rId27" Type="http://schemas.openxmlformats.org/officeDocument/2006/relationships/hyperlink" Target="http://www.lrqa.com.br/certificacao/qualidade/iso9000_2000_02.asp"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3587-E9BE-46FB-B41C-953693AA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17</TotalTime>
  <Pages>37</Pages>
  <Words>15416</Words>
  <Characters>83250</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98470</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Hugo Vieira</cp:lastModifiedBy>
  <cp:revision>8</cp:revision>
  <cp:lastPrinted>2002-05-23T17:51:00Z</cp:lastPrinted>
  <dcterms:created xsi:type="dcterms:W3CDTF">2010-05-20T13:05:00Z</dcterms:created>
  <dcterms:modified xsi:type="dcterms:W3CDTF">2010-05-20T13:30:00Z</dcterms:modified>
</cp:coreProperties>
</file>