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07EC" w:rsidRDefault="005407EC">
      <w:pPr>
        <w:pStyle w:val="normal0"/>
      </w:pPr>
      <w:bookmarkStart w:id="0" w:name="_GoBack"/>
      <w:bookmarkEnd w:id="0"/>
    </w:p>
    <w:p w:rsidR="005407EC" w:rsidRDefault="007461D1">
      <w:pPr>
        <w:pStyle w:val="normal0"/>
        <w:spacing w:line="240" w:lineRule="auto"/>
        <w:jc w:val="center"/>
      </w:pPr>
      <w:r>
        <w:rPr>
          <w:sz w:val="24"/>
        </w:rPr>
        <w:t>UNIVERSIDADE FEDERAL DE PERNAMBUCO</w:t>
      </w:r>
    </w:p>
    <w:p w:rsidR="005407EC" w:rsidRDefault="007461D1">
      <w:pPr>
        <w:pStyle w:val="normal0"/>
        <w:spacing w:line="240" w:lineRule="auto"/>
        <w:jc w:val="center"/>
      </w:pPr>
      <w:r>
        <w:rPr>
          <w:sz w:val="24"/>
        </w:rPr>
        <w:t>CENTRO DE INFORMÁTICA</w:t>
      </w:r>
    </w:p>
    <w:p w:rsidR="005407EC" w:rsidRDefault="007461D1">
      <w:pPr>
        <w:pStyle w:val="normal0"/>
        <w:spacing w:line="240" w:lineRule="auto"/>
        <w:jc w:val="center"/>
      </w:pPr>
      <w:r>
        <w:rPr>
          <w:sz w:val="24"/>
        </w:rPr>
        <w:t>GRADUAÇÃO EM SISTEMAS DE INFORMAÇÃO</w:t>
      </w:r>
    </w:p>
    <w:p w:rsidR="005407EC" w:rsidRDefault="007461D1">
      <w:pPr>
        <w:pStyle w:val="normal0"/>
        <w:spacing w:line="240" w:lineRule="auto"/>
        <w:jc w:val="center"/>
      </w:pPr>
      <w:r>
        <w:rPr>
          <w:sz w:val="24"/>
        </w:rPr>
        <w:t>2015.1</w:t>
      </w:r>
    </w:p>
    <w:p w:rsidR="005407EC" w:rsidRDefault="005407EC">
      <w:pPr>
        <w:pStyle w:val="normal0"/>
        <w:spacing w:line="240" w:lineRule="auto"/>
        <w:jc w:val="center"/>
      </w:pPr>
    </w:p>
    <w:p w:rsidR="005407EC" w:rsidRDefault="005407EC">
      <w:pPr>
        <w:pStyle w:val="normal0"/>
        <w:spacing w:line="240" w:lineRule="auto"/>
        <w:jc w:val="center"/>
      </w:pPr>
    </w:p>
    <w:p w:rsidR="005407EC" w:rsidRDefault="005407EC">
      <w:pPr>
        <w:pStyle w:val="normal0"/>
        <w:spacing w:line="240" w:lineRule="auto"/>
        <w:jc w:val="center"/>
      </w:pPr>
    </w:p>
    <w:p w:rsidR="005407EC" w:rsidRDefault="005407EC">
      <w:pPr>
        <w:pStyle w:val="normal0"/>
        <w:spacing w:line="240" w:lineRule="auto"/>
        <w:jc w:val="center"/>
      </w:pPr>
    </w:p>
    <w:p w:rsidR="005407EC" w:rsidRDefault="005407EC">
      <w:pPr>
        <w:pStyle w:val="normal0"/>
        <w:spacing w:line="240" w:lineRule="auto"/>
        <w:jc w:val="center"/>
      </w:pPr>
    </w:p>
    <w:p w:rsidR="005407EC" w:rsidRDefault="005407EC">
      <w:pPr>
        <w:pStyle w:val="normal0"/>
        <w:spacing w:line="240" w:lineRule="auto"/>
        <w:jc w:val="center"/>
      </w:pPr>
    </w:p>
    <w:p w:rsidR="005407EC" w:rsidRDefault="005407EC">
      <w:pPr>
        <w:pStyle w:val="normal0"/>
      </w:pPr>
    </w:p>
    <w:p w:rsidR="005407EC" w:rsidRDefault="007461D1">
      <w:pPr>
        <w:pStyle w:val="normal0"/>
        <w:jc w:val="center"/>
      </w:pPr>
      <w:r>
        <w:rPr>
          <w:sz w:val="32"/>
        </w:rPr>
        <w:t>REVISÃO SISTEMÁTICA DA LITERATURA DE PLATAFORMAS DE CROWDSENSING E SUAS FEATURES</w:t>
      </w:r>
    </w:p>
    <w:p w:rsidR="005407EC" w:rsidRDefault="005407EC">
      <w:pPr>
        <w:pStyle w:val="normal0"/>
      </w:pPr>
    </w:p>
    <w:p w:rsidR="005407EC" w:rsidRDefault="005407EC">
      <w:pPr>
        <w:pStyle w:val="normal0"/>
      </w:pPr>
    </w:p>
    <w:p w:rsidR="005407EC" w:rsidRDefault="005407EC">
      <w:pPr>
        <w:pStyle w:val="normal0"/>
      </w:pPr>
    </w:p>
    <w:p w:rsidR="005407EC" w:rsidRDefault="005407EC">
      <w:pPr>
        <w:pStyle w:val="normal0"/>
      </w:pPr>
    </w:p>
    <w:p w:rsidR="005407EC" w:rsidRDefault="007461D1">
      <w:pPr>
        <w:pStyle w:val="normal0"/>
        <w:jc w:val="both"/>
      </w:pPr>
      <w:r>
        <w:rPr>
          <w:b/>
          <w:sz w:val="24"/>
        </w:rPr>
        <w:t>Aluno</w:t>
      </w:r>
      <w:r>
        <w:rPr>
          <w:sz w:val="24"/>
        </w:rPr>
        <w:t xml:space="preserve">: Rafael </w:t>
      </w:r>
      <w:proofErr w:type="spellStart"/>
      <w:r>
        <w:rPr>
          <w:sz w:val="24"/>
        </w:rPr>
        <w:t>Beckman</w:t>
      </w:r>
      <w:proofErr w:type="spellEnd"/>
      <w:r>
        <w:rPr>
          <w:sz w:val="24"/>
        </w:rPr>
        <w:t xml:space="preserve"> Costa</w:t>
      </w:r>
    </w:p>
    <w:p w:rsidR="005407EC" w:rsidRDefault="007461D1">
      <w:pPr>
        <w:pStyle w:val="normal0"/>
        <w:jc w:val="both"/>
      </w:pPr>
      <w:r>
        <w:rPr>
          <w:b/>
          <w:sz w:val="24"/>
        </w:rPr>
        <w:t>Orientador:</w:t>
      </w:r>
      <w:r>
        <w:rPr>
          <w:sz w:val="24"/>
        </w:rPr>
        <w:t xml:space="preserve"> Kiev Santos da Gama</w:t>
      </w:r>
    </w:p>
    <w:p w:rsidR="005407EC" w:rsidRDefault="007461D1">
      <w:pPr>
        <w:pStyle w:val="Heading2"/>
        <w:numPr>
          <w:ilvl w:val="0"/>
          <w:numId w:val="2"/>
        </w:numPr>
        <w:ind w:left="42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C00000"/>
        </w:rPr>
        <w:lastRenderedPageBreak/>
        <w:t>CONTEXTO</w:t>
      </w:r>
    </w:p>
    <w:p w:rsidR="005407EC" w:rsidRDefault="007461D1">
      <w:pPr>
        <w:pStyle w:val="normal0"/>
        <w:jc w:val="both"/>
      </w:pPr>
      <w:r>
        <w:tab/>
        <w:t>A tecnologia está cada vez mais atuante no desenvolvimento das cidades. É crescente o número de soluções tecnológicas e inovadoras que têm o objetivo de apoiar e/ou automatizar os processos relacionados a educação, a saúde, a mobilidade, a transp</w:t>
      </w:r>
      <w:r>
        <w:t xml:space="preserve">arência do Estado ou a diversas outras áreas que norteiam o funcionamento das grandes cidades. O conceito de Cidades Inteligentes surge com o objetivo de utilizar a tecnologia como ferramenta de apoio para a auto sustentabilidade dos centros urbanos e dar </w:t>
      </w:r>
      <w:r>
        <w:t>oportunidade ao desenvolvimento social, econômico e ambiental do ecossistema destes tendo em vista os recursos cada vez mais limitados a que estas cidades dispõem.</w:t>
      </w:r>
    </w:p>
    <w:p w:rsidR="005407EC" w:rsidRDefault="007461D1">
      <w:pPr>
        <w:pStyle w:val="normal0"/>
        <w:ind w:firstLine="720"/>
        <w:jc w:val="both"/>
      </w:pPr>
      <w:r>
        <w:t>Esse olhar promissor para a tecnologia como instrumento fundamental nas Cidades Inteligentes</w:t>
      </w:r>
      <w:r>
        <w:t xml:space="preserve"> vem sendo impulsionado por um outro conceito chamado Internet das Coisas. A ideia de que coisas funcionais do dia a dia das pessoas e da cidade possam atuar como sensores de captação e transmissão de dados para a internet e executar suas atividades de aco</w:t>
      </w:r>
      <w:r>
        <w:t>rdo com esses dados já é uma realidade e repousa sobre a grande revolução da internet móvel que o mundo presencia.</w:t>
      </w:r>
    </w:p>
    <w:p w:rsidR="005407EC" w:rsidRDefault="007461D1">
      <w:pPr>
        <w:pStyle w:val="normal0"/>
        <w:ind w:firstLine="720"/>
        <w:jc w:val="both"/>
      </w:pPr>
      <w:r>
        <w:t>Em alguns sistemas as pessoas fazem uso desses sensores atuando como fontes de dados que serão úteis na geração de informações. Esses sistema</w:t>
      </w:r>
      <w:r>
        <w:t xml:space="preserve">s que constroem informações de forma colaborativa a partir de dados obtidos de diversas pessoas são chamados de Sistemas </w:t>
      </w:r>
      <w:proofErr w:type="spellStart"/>
      <w:r>
        <w:rPr>
          <w:i/>
        </w:rPr>
        <w:t>Crowdsensing</w:t>
      </w:r>
      <w:proofErr w:type="spellEnd"/>
      <w:r>
        <w:t xml:space="preserve">. </w:t>
      </w:r>
      <w:proofErr w:type="spellStart"/>
      <w:r>
        <w:rPr>
          <w:i/>
        </w:rPr>
        <w:t>Crowd</w:t>
      </w:r>
      <w:proofErr w:type="spellEnd"/>
      <w:r>
        <w:t xml:space="preserve">, termo inglês que significa multidão e </w:t>
      </w:r>
      <w:proofErr w:type="spellStart"/>
      <w:r>
        <w:rPr>
          <w:i/>
        </w:rPr>
        <w:t>sensing</w:t>
      </w:r>
      <w:proofErr w:type="spellEnd"/>
      <w:r>
        <w:t xml:space="preserve"> que, ao pé da letra, quer dizer sensoriamento representam bem a form</w:t>
      </w:r>
      <w:r>
        <w:t xml:space="preserve">a de trabalho dos Sistemas </w:t>
      </w:r>
      <w:proofErr w:type="spellStart"/>
      <w:r>
        <w:rPr>
          <w:i/>
        </w:rPr>
        <w:t>Crowdsensing</w:t>
      </w:r>
      <w:proofErr w:type="spellEnd"/>
      <w:r>
        <w:t xml:space="preserve"> na análise de comportamento de grande número de pessoas.   </w:t>
      </w:r>
    </w:p>
    <w:p w:rsidR="005407EC" w:rsidRDefault="007461D1">
      <w:pPr>
        <w:pStyle w:val="normal0"/>
        <w:ind w:firstLine="720"/>
        <w:jc w:val="both"/>
      </w:pPr>
      <w:r>
        <w:t xml:space="preserve">O trabalho concentrará as informações que existem atualmente na literatura sobre Sistemas </w:t>
      </w:r>
      <w:proofErr w:type="spellStart"/>
      <w:r>
        <w:rPr>
          <w:i/>
        </w:rPr>
        <w:t>Crowdsensing</w:t>
      </w:r>
      <w:proofErr w:type="spellEnd"/>
      <w:r>
        <w:t xml:space="preserve"> trazendo uma revisão sistemática das funções que o de</w:t>
      </w:r>
      <w:r>
        <w:t>vem compor e servindo como um guia para qualquer pessoa que queira desenvolver um sistema desse tipo.</w:t>
      </w:r>
    </w:p>
    <w:p w:rsidR="005407EC" w:rsidRDefault="005407EC">
      <w:pPr>
        <w:pStyle w:val="normal0"/>
        <w:ind w:firstLine="426"/>
        <w:jc w:val="both"/>
      </w:pPr>
    </w:p>
    <w:p w:rsidR="005407EC" w:rsidRDefault="007461D1">
      <w:pPr>
        <w:pStyle w:val="Heading2"/>
        <w:numPr>
          <w:ilvl w:val="0"/>
          <w:numId w:val="2"/>
        </w:numPr>
        <w:ind w:left="426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C00000"/>
        </w:rPr>
        <w:t>OBJETIVOS</w:t>
      </w:r>
    </w:p>
    <w:p w:rsidR="005407EC" w:rsidRDefault="007461D1">
      <w:pPr>
        <w:pStyle w:val="normal0"/>
        <w:jc w:val="both"/>
      </w:pPr>
      <w:r>
        <w:tab/>
        <w:t>Os objetivos principais do trabalho são:</w:t>
      </w:r>
    </w:p>
    <w:p w:rsidR="005407EC" w:rsidRDefault="007461D1">
      <w:pPr>
        <w:pStyle w:val="normal0"/>
        <w:numPr>
          <w:ilvl w:val="0"/>
          <w:numId w:val="3"/>
        </w:numPr>
        <w:spacing w:after="0"/>
        <w:ind w:hanging="359"/>
        <w:contextualSpacing/>
        <w:jc w:val="both"/>
      </w:pPr>
      <w:r>
        <w:t xml:space="preserve">Desenvolver uma Revisão Sistemática da Literatura através de critérios de </w:t>
      </w:r>
      <w:r>
        <w:lastRenderedPageBreak/>
        <w:t xml:space="preserve">seleção baseados na relevância desses estudos no desenvolvimento de sistemas </w:t>
      </w:r>
      <w:proofErr w:type="spellStart"/>
      <w:r>
        <w:t>Crowdsensing</w:t>
      </w:r>
      <w:proofErr w:type="spellEnd"/>
      <w:r>
        <w:t>;</w:t>
      </w:r>
    </w:p>
    <w:p w:rsidR="005407EC" w:rsidRDefault="007461D1">
      <w:pPr>
        <w:pStyle w:val="normal0"/>
        <w:numPr>
          <w:ilvl w:val="0"/>
          <w:numId w:val="3"/>
        </w:numPr>
        <w:spacing w:after="0"/>
        <w:ind w:hanging="359"/>
        <w:contextualSpacing/>
        <w:jc w:val="both"/>
      </w:pPr>
      <w:bookmarkStart w:id="1" w:name="h.gjdgxs" w:colFirst="0" w:colLast="0"/>
      <w:bookmarkEnd w:id="1"/>
      <w:r>
        <w:t xml:space="preserve">Identificar os principais requisitos de sistemas </w:t>
      </w:r>
      <w:proofErr w:type="spellStart"/>
      <w:r>
        <w:t>Crowdsensing</w:t>
      </w:r>
      <w:proofErr w:type="spellEnd"/>
      <w:r>
        <w:t>.</w:t>
      </w:r>
    </w:p>
    <w:p w:rsidR="005407EC" w:rsidRDefault="005407EC">
      <w:pPr>
        <w:pStyle w:val="normal0"/>
      </w:pPr>
    </w:p>
    <w:p w:rsidR="005407EC" w:rsidRDefault="007461D1">
      <w:pPr>
        <w:pStyle w:val="Heading2"/>
        <w:numPr>
          <w:ilvl w:val="0"/>
          <w:numId w:val="2"/>
        </w:numPr>
        <w:ind w:left="42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C00000"/>
        </w:rPr>
        <w:t>CRONOGRAMA</w:t>
      </w:r>
    </w:p>
    <w:p w:rsidR="005407EC" w:rsidRDefault="007461D1">
      <w:pPr>
        <w:pStyle w:val="normal0"/>
      </w:pPr>
      <w:r>
        <w:tab/>
        <w:t>16/04 - Entrega</w:t>
      </w:r>
      <w:r>
        <w:t xml:space="preserve"> da Proposta;</w:t>
      </w:r>
      <w:r>
        <w:br/>
      </w:r>
      <w:r>
        <w:tab/>
        <w:t>20/05 - Entrega do Planejamento da Revisão;</w:t>
      </w:r>
      <w:r>
        <w:br/>
      </w:r>
      <w:r>
        <w:tab/>
        <w:t>17/06 - Entrega da Execução da Revisão;</w:t>
      </w:r>
      <w:r>
        <w:br/>
      </w:r>
      <w:r>
        <w:tab/>
        <w:t xml:space="preserve">30/06 - Entrega do </w:t>
      </w:r>
      <w:proofErr w:type="spellStart"/>
      <w:r>
        <w:t>Report</w:t>
      </w:r>
      <w:proofErr w:type="spellEnd"/>
      <w:r>
        <w:t xml:space="preserve"> da Revisão;</w:t>
      </w:r>
      <w:r>
        <w:br/>
      </w:r>
      <w:r>
        <w:tab/>
        <w:t>15/07 - Entrega da versão final do trabalho;</w:t>
      </w:r>
      <w:r>
        <w:br/>
      </w:r>
      <w:r>
        <w:tab/>
        <w:t>22/07 - Apresentação do TCC.</w:t>
      </w:r>
      <w:r>
        <w:br/>
      </w:r>
      <w:r>
        <w:tab/>
      </w:r>
      <w:r>
        <w:br/>
      </w:r>
      <w:r>
        <w:tab/>
      </w:r>
    </w:p>
    <w:p w:rsidR="005407EC" w:rsidRDefault="007461D1">
      <w:pPr>
        <w:pStyle w:val="normal0"/>
      </w:pPr>
      <w:r>
        <w:tab/>
      </w:r>
    </w:p>
    <w:p w:rsidR="005407EC" w:rsidRDefault="005407EC">
      <w:pPr>
        <w:pStyle w:val="normal0"/>
      </w:pPr>
    </w:p>
    <w:p w:rsidR="005407EC" w:rsidRDefault="007461D1">
      <w:pPr>
        <w:pStyle w:val="Heading2"/>
        <w:numPr>
          <w:ilvl w:val="0"/>
          <w:numId w:val="2"/>
        </w:numPr>
        <w:ind w:left="426" w:hanging="425"/>
        <w:rPr>
          <w:rFonts w:ascii="Calibri" w:eastAsia="Calibri" w:hAnsi="Calibri" w:cs="Calibri"/>
        </w:rPr>
      </w:pPr>
      <w:bookmarkStart w:id="2" w:name="h.30j0zll" w:colFirst="0" w:colLast="0"/>
      <w:bookmarkEnd w:id="2"/>
      <w:r>
        <w:rPr>
          <w:rFonts w:ascii="Calibri" w:eastAsia="Calibri" w:hAnsi="Calibri" w:cs="Calibri"/>
          <w:color w:val="C00000"/>
        </w:rPr>
        <w:t>POSSÍVEIS AVALIADORES</w:t>
      </w:r>
    </w:p>
    <w:p w:rsidR="005407EC" w:rsidRDefault="007461D1">
      <w:pPr>
        <w:pStyle w:val="normal0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24"/>
        </w:rPr>
      </w:pPr>
      <w:r>
        <w:t xml:space="preserve">Kiev Santos </w:t>
      </w:r>
      <w:r>
        <w:t>da Gama</w:t>
      </w:r>
    </w:p>
    <w:p w:rsidR="005407EC" w:rsidRDefault="007461D1">
      <w:pPr>
        <w:pStyle w:val="normal0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24"/>
        </w:rPr>
      </w:pPr>
      <w:bookmarkStart w:id="3" w:name="h.1fob9te" w:colFirst="0" w:colLast="0"/>
      <w:bookmarkEnd w:id="3"/>
      <w:r>
        <w:t xml:space="preserve">Bernadete Farias </w:t>
      </w:r>
      <w:proofErr w:type="spellStart"/>
      <w:r>
        <w:t>Loscio</w:t>
      </w:r>
      <w:proofErr w:type="spellEnd"/>
    </w:p>
    <w:p w:rsidR="005407EC" w:rsidRDefault="005407EC">
      <w:pPr>
        <w:pStyle w:val="normal0"/>
      </w:pPr>
    </w:p>
    <w:p w:rsidR="005407EC" w:rsidRDefault="007461D1">
      <w:pPr>
        <w:pStyle w:val="Heading2"/>
        <w:numPr>
          <w:ilvl w:val="0"/>
          <w:numId w:val="2"/>
        </w:numPr>
        <w:ind w:left="42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C00000"/>
        </w:rPr>
        <w:t>REFERÊNCIAS</w:t>
      </w:r>
    </w:p>
    <w:p w:rsidR="005407EC" w:rsidRDefault="007461D1">
      <w:pPr>
        <w:pStyle w:val="normal0"/>
        <w:spacing w:after="0"/>
      </w:pPr>
      <w:r>
        <w:t>[1] – “Cidades Inteligentes” Disponível em: &lt;</w:t>
      </w:r>
      <w:hyperlink r:id="rId8">
        <w:r>
          <w:rPr>
            <w:color w:val="1155CC"/>
            <w:u w:val="single"/>
          </w:rPr>
          <w:t>http://www.between.it/por/cidades-inteligentes.php</w:t>
        </w:r>
      </w:hyperlink>
      <w:r>
        <w:t>&gt;</w:t>
      </w:r>
    </w:p>
    <w:p w:rsidR="005407EC" w:rsidRDefault="005407EC">
      <w:pPr>
        <w:pStyle w:val="normal0"/>
        <w:spacing w:after="0"/>
      </w:pPr>
    </w:p>
    <w:p w:rsidR="005407EC" w:rsidRDefault="007461D1">
      <w:pPr>
        <w:pStyle w:val="normal0"/>
        <w:spacing w:after="0"/>
      </w:pPr>
      <w:r>
        <w:t xml:space="preserve">[2] – “Mobile </w:t>
      </w:r>
      <w:proofErr w:type="spellStart"/>
      <w:r>
        <w:t>Crowdsensing</w:t>
      </w:r>
      <w:proofErr w:type="spellEnd"/>
      <w:r>
        <w:t xml:space="preserve">: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a</w:t>
      </w:r>
      <w:r>
        <w:t>nd</w:t>
      </w:r>
      <w:proofErr w:type="spellEnd"/>
      <w:r>
        <w:t xml:space="preserve"> Future </w:t>
      </w:r>
      <w:proofErr w:type="spellStart"/>
      <w:r>
        <w:t>Challenges</w:t>
      </w:r>
      <w:proofErr w:type="spellEnd"/>
      <w:r>
        <w:t>” Disponível em: &lt;</w:t>
      </w:r>
      <w:hyperlink r:id="rId9">
        <w:r>
          <w:rPr>
            <w:color w:val="1155CC"/>
            <w:u w:val="single"/>
          </w:rPr>
          <w:t>http://csce.uark.edu/~tingxiny/courses/5013sp14/reading/Ganti2011MCC.pdf</w:t>
        </w:r>
      </w:hyperlink>
      <w:r>
        <w:t>&gt;</w:t>
      </w:r>
    </w:p>
    <w:p w:rsidR="005407EC" w:rsidRDefault="005407EC">
      <w:pPr>
        <w:pStyle w:val="normal0"/>
      </w:pPr>
    </w:p>
    <w:p w:rsidR="005407EC" w:rsidRDefault="007461D1">
      <w:pPr>
        <w:pStyle w:val="Heading2"/>
        <w:numPr>
          <w:ilvl w:val="0"/>
          <w:numId w:val="2"/>
        </w:numPr>
        <w:ind w:left="426" w:hanging="425"/>
      </w:pPr>
      <w:r>
        <w:rPr>
          <w:rFonts w:ascii="Calibri" w:eastAsia="Calibri" w:hAnsi="Calibri" w:cs="Calibri"/>
          <w:color w:val="C00000"/>
        </w:rPr>
        <w:lastRenderedPageBreak/>
        <w:t>ASSINATURAS</w:t>
      </w:r>
      <w:r>
        <w:tab/>
      </w:r>
    </w:p>
    <w:p w:rsidR="005407EC" w:rsidRDefault="005407EC">
      <w:pPr>
        <w:pStyle w:val="normal0"/>
      </w:pPr>
    </w:p>
    <w:sectPr w:rsidR="005407EC">
      <w:headerReference w:type="default" r:id="rId10"/>
      <w:footerReference w:type="default" r:id="rId11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61D1">
      <w:pPr>
        <w:spacing w:after="0" w:line="240" w:lineRule="auto"/>
      </w:pPr>
      <w:r>
        <w:separator/>
      </w:r>
    </w:p>
  </w:endnote>
  <w:endnote w:type="continuationSeparator" w:id="0">
    <w:p w:rsidR="00000000" w:rsidRDefault="0074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EC" w:rsidRDefault="007461D1">
    <w:pPr>
      <w:pStyle w:val="normal0"/>
      <w:tabs>
        <w:tab w:val="center" w:pos="4252"/>
        <w:tab w:val="right" w:pos="8504"/>
      </w:tabs>
      <w:spacing w:after="720" w:line="240" w:lineRule="auto"/>
    </w:pPr>
    <w:r>
      <w:rPr>
        <w:noProof/>
        <w:lang w:val="en-US"/>
      </w:rPr>
      <w:drawing>
        <wp:anchor distT="0" distB="0" distL="114300" distR="114300" simplePos="0" relativeHeight="251660288" behindDoc="0" locked="0" layoutInCell="0" hidden="0" allowOverlap="0">
          <wp:simplePos x="0" y="0"/>
          <wp:positionH relativeFrom="margin">
            <wp:posOffset>-1080131</wp:posOffset>
          </wp:positionH>
          <wp:positionV relativeFrom="paragraph">
            <wp:posOffset>-1242056</wp:posOffset>
          </wp:positionV>
          <wp:extent cx="7564957" cy="1863662"/>
          <wp:effectExtent l="0" t="0" r="0" b="0"/>
          <wp:wrapSquare wrapText="bothSides" distT="0" distB="0" distL="114300" distR="114300"/>
          <wp:docPr id="3" name="image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957" cy="18636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61D1">
      <w:pPr>
        <w:spacing w:after="0" w:line="240" w:lineRule="auto"/>
      </w:pPr>
      <w:r>
        <w:separator/>
      </w:r>
    </w:p>
  </w:footnote>
  <w:footnote w:type="continuationSeparator" w:id="0">
    <w:p w:rsidR="00000000" w:rsidRDefault="0074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EC" w:rsidRDefault="007461D1">
    <w:pPr>
      <w:pStyle w:val="normal0"/>
      <w:tabs>
        <w:tab w:val="center" w:pos="4252"/>
        <w:tab w:val="right" w:pos="8504"/>
      </w:tabs>
      <w:spacing w:before="720" w:after="0" w:line="240" w:lineRule="auto"/>
    </w:pPr>
    <w:r>
      <w:rPr>
        <w:noProof/>
        <w:lang w:val="en-US"/>
      </w:rPr>
      <w:drawing>
        <wp:anchor distT="0" distB="0" distL="114300" distR="114300" simplePos="0" relativeHeight="251658240" behindDoc="0" locked="0" layoutInCell="0" hidden="0" allowOverlap="0">
          <wp:simplePos x="0" y="0"/>
          <wp:positionH relativeFrom="margin">
            <wp:posOffset>-1076265</wp:posOffset>
          </wp:positionH>
          <wp:positionV relativeFrom="paragraph">
            <wp:posOffset>-451481</wp:posOffset>
          </wp:positionV>
          <wp:extent cx="7543800" cy="981075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-1079496</wp:posOffset>
          </wp:positionH>
          <wp:positionV relativeFrom="paragraph">
            <wp:posOffset>-444496</wp:posOffset>
          </wp:positionV>
          <wp:extent cx="7543800" cy="990600"/>
          <wp:effectExtent l="0" t="0" r="0" b="0"/>
          <wp:wrapSquare wrapText="bothSides" distT="0" distB="0" distL="114300" distR="11430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0C4A"/>
    <w:multiLevelType w:val="multilevel"/>
    <w:tmpl w:val="306C3020"/>
    <w:lvl w:ilvl="0">
      <w:start w:val="1"/>
      <w:numFmt w:val="bullet"/>
      <w:lvlText w:val="●"/>
      <w:lvlJc w:val="left"/>
      <w:pPr>
        <w:ind w:left="1440" w:firstLine="54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2160" w:firstLine="82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880" w:firstLine="111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3600" w:firstLine="140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4320" w:firstLine="1692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5040" w:firstLine="198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760" w:firstLine="22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6480" w:firstLine="255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7200" w:firstLine="28440"/>
      </w:pPr>
      <w:rPr>
        <w:rFonts w:ascii="Arial" w:eastAsia="Arial" w:hAnsi="Arial" w:cs="Arial"/>
        <w:u w:val="none"/>
      </w:rPr>
    </w:lvl>
  </w:abstractNum>
  <w:abstractNum w:abstractNumId="1">
    <w:nsid w:val="495B6B45"/>
    <w:multiLevelType w:val="multilevel"/>
    <w:tmpl w:val="FEE41F6C"/>
    <w:lvl w:ilvl="0">
      <w:start w:val="1"/>
      <w:numFmt w:val="bullet"/>
      <w:lvlText w:val="●"/>
      <w:lvlJc w:val="left"/>
      <w:pPr>
        <w:ind w:left="1080" w:firstLine="28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50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72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9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115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13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58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80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20160"/>
      </w:pPr>
      <w:rPr>
        <w:rFonts w:ascii="Arial" w:eastAsia="Arial" w:hAnsi="Arial" w:cs="Arial"/>
      </w:rPr>
    </w:lvl>
  </w:abstractNum>
  <w:abstractNum w:abstractNumId="2">
    <w:nsid w:val="5CBC74A0"/>
    <w:multiLevelType w:val="multilevel"/>
    <w:tmpl w:val="EAA685A4"/>
    <w:lvl w:ilvl="0">
      <w:start w:val="1"/>
      <w:numFmt w:val="decimal"/>
      <w:lvlText w:val="%1."/>
      <w:lvlJc w:val="left"/>
      <w:pPr>
        <w:ind w:left="720" w:firstLine="2520"/>
      </w:pPr>
      <w:rPr>
        <w:color w:val="C00000"/>
      </w:rPr>
    </w:lvl>
    <w:lvl w:ilvl="1">
      <w:start w:val="1"/>
      <w:numFmt w:val="decimal"/>
      <w:lvlText w:val="%1.%2."/>
      <w:lvlJc w:val="left"/>
      <w:pPr>
        <w:ind w:left="720" w:firstLine="2520"/>
      </w:pPr>
    </w:lvl>
    <w:lvl w:ilvl="2">
      <w:start w:val="1"/>
      <w:numFmt w:val="decimal"/>
      <w:lvlText w:val="%1.%2.%3."/>
      <w:lvlJc w:val="left"/>
      <w:pPr>
        <w:ind w:left="1080" w:firstLine="3600"/>
      </w:pPr>
    </w:lvl>
    <w:lvl w:ilvl="3">
      <w:start w:val="1"/>
      <w:numFmt w:val="decimal"/>
      <w:lvlText w:val="%1.%2.%3.%4."/>
      <w:lvlJc w:val="left"/>
      <w:pPr>
        <w:ind w:left="1080" w:firstLine="3600"/>
      </w:pPr>
    </w:lvl>
    <w:lvl w:ilvl="4">
      <w:start w:val="1"/>
      <w:numFmt w:val="decimal"/>
      <w:lvlText w:val="%1.%2.%3.%4.%5."/>
      <w:lvlJc w:val="left"/>
      <w:pPr>
        <w:ind w:left="1440" w:firstLine="4680"/>
      </w:pPr>
    </w:lvl>
    <w:lvl w:ilvl="5">
      <w:start w:val="1"/>
      <w:numFmt w:val="decimal"/>
      <w:lvlText w:val="%1.%2.%3.%4.%5.%6."/>
      <w:lvlJc w:val="left"/>
      <w:pPr>
        <w:ind w:left="1440" w:firstLine="4680"/>
      </w:pPr>
    </w:lvl>
    <w:lvl w:ilvl="6">
      <w:start w:val="1"/>
      <w:numFmt w:val="decimal"/>
      <w:lvlText w:val="%1.%2.%3.%4.%5.%6.%7."/>
      <w:lvlJc w:val="left"/>
      <w:pPr>
        <w:ind w:left="1800" w:firstLine="5760"/>
      </w:pPr>
    </w:lvl>
    <w:lvl w:ilvl="7">
      <w:start w:val="1"/>
      <w:numFmt w:val="decimal"/>
      <w:lvlText w:val="%1.%2.%3.%4.%5.%6.%7.%8."/>
      <w:lvlJc w:val="left"/>
      <w:pPr>
        <w:ind w:left="1800" w:firstLine="5760"/>
      </w:pPr>
    </w:lvl>
    <w:lvl w:ilvl="8">
      <w:start w:val="1"/>
      <w:numFmt w:val="decimal"/>
      <w:lvlText w:val="%1.%2.%3.%4.%5.%6.%7.%8.%9."/>
      <w:lvlJc w:val="left"/>
      <w:pPr>
        <w:ind w:left="2160" w:firstLine="68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407EC"/>
    <w:rsid w:val="005407EC"/>
    <w:rsid w:val="0074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40" w:after="0"/>
      <w:outlineLvl w:val="1"/>
    </w:pPr>
    <w:rPr>
      <w:rFonts w:ascii="Cambria" w:eastAsia="Cambria" w:hAnsi="Cambria" w:cs="Cambria"/>
      <w:color w:val="3B618E"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40" w:after="0"/>
      <w:outlineLvl w:val="2"/>
    </w:pPr>
    <w:rPr>
      <w:rFonts w:ascii="Cambria" w:eastAsia="Cambria" w:hAnsi="Cambria" w:cs="Cambria"/>
      <w:color w:val="27405E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40" w:after="0"/>
      <w:outlineLvl w:val="1"/>
    </w:pPr>
    <w:rPr>
      <w:rFonts w:ascii="Cambria" w:eastAsia="Cambria" w:hAnsi="Cambria" w:cs="Cambria"/>
      <w:color w:val="3B618E"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40" w:after="0"/>
      <w:outlineLvl w:val="2"/>
    </w:pPr>
    <w:rPr>
      <w:rFonts w:ascii="Cambria" w:eastAsia="Cambria" w:hAnsi="Cambria" w:cs="Cambria"/>
      <w:color w:val="27405E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etween.it/por/cidades-inteligentes.php" TargetMode="External"/><Relationship Id="rId9" Type="http://schemas.openxmlformats.org/officeDocument/2006/relationships/hyperlink" Target="http://csce.uark.edu/~tingxiny/courses/5013sp14/reading/Ganti2011MCC.pdf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475</Words>
  <Characters>2712</Characters>
  <Application>Microsoft Macintosh Word</Application>
  <DocSecurity>0</DocSecurity>
  <Lines>22</Lines>
  <Paragraphs>6</Paragraphs>
  <ScaleCrop>false</ScaleCrop>
  <Company>Universidade Federal de Pernambuco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Ruy de Queiroz</cp:lastModifiedBy>
  <cp:revision>2</cp:revision>
  <dcterms:created xsi:type="dcterms:W3CDTF">2015-06-06T13:37:00Z</dcterms:created>
  <dcterms:modified xsi:type="dcterms:W3CDTF">2015-06-06T13:37:00Z</dcterms:modified>
</cp:coreProperties>
</file>