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622" w:rsidRPr="00207871" w:rsidRDefault="00C74622" w:rsidP="00C74622">
      <w:pPr>
        <w:pStyle w:val="BodyText"/>
        <w:jc w:val="center"/>
        <w:rPr>
          <w:rFonts w:ascii="Calibri" w:hAnsi="Calibri"/>
          <w:b/>
          <w:sz w:val="32"/>
          <w:szCs w:val="32"/>
          <w:lang w:val="pt-BR"/>
        </w:rPr>
      </w:pPr>
      <w:r>
        <w:rPr>
          <w:noProof/>
          <w:lang w:val="pt-BR" w:eastAsia="pt-BR"/>
        </w:rPr>
        <w:drawing>
          <wp:anchor distT="0" distB="0" distL="114300" distR="114300" simplePos="0" relativeHeight="251659264" behindDoc="0" locked="0" layoutInCell="1" allowOverlap="1">
            <wp:simplePos x="0" y="0"/>
            <wp:positionH relativeFrom="column">
              <wp:posOffset>5380990</wp:posOffset>
            </wp:positionH>
            <wp:positionV relativeFrom="paragraph">
              <wp:posOffset>-756920</wp:posOffset>
            </wp:positionV>
            <wp:extent cx="590550" cy="762000"/>
            <wp:effectExtent l="19050" t="0" r="0" b="0"/>
            <wp:wrapThrough wrapText="bothSides">
              <wp:wrapPolygon edited="0">
                <wp:start x="-697" y="0"/>
                <wp:lineTo x="-697" y="21060"/>
                <wp:lineTo x="21600" y="21060"/>
                <wp:lineTo x="21600" y="0"/>
                <wp:lineTo x="-697" y="0"/>
              </wp:wrapPolygon>
            </wp:wrapThrough>
            <wp:docPr id="2" name="Imagem 1" descr="Descrição: C:\Users\americanas\Desktop\Graduação-a-Distância-Grátis-Pernambuco-UFPE-EAD-Grat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americanas\Desktop\Graduação-a-Distância-Grátis-Pernambuco-UFPE-EAD-Gratuito.jpg"/>
                    <pic:cNvPicPr>
                      <a:picLocks noChangeAspect="1" noChangeArrowheads="1"/>
                    </pic:cNvPicPr>
                  </pic:nvPicPr>
                  <pic:blipFill>
                    <a:blip r:embed="rId7" cstate="print"/>
                    <a:srcRect/>
                    <a:stretch>
                      <a:fillRect/>
                    </a:stretch>
                  </pic:blipFill>
                  <pic:spPr bwMode="auto">
                    <a:xfrm>
                      <a:off x="0" y="0"/>
                      <a:ext cx="590550" cy="762000"/>
                    </a:xfrm>
                    <a:prstGeom prst="rect">
                      <a:avLst/>
                    </a:prstGeom>
                    <a:noFill/>
                    <a:ln w="9525">
                      <a:noFill/>
                      <a:miter lim="800000"/>
                      <a:headEnd/>
                      <a:tailEnd/>
                    </a:ln>
                  </pic:spPr>
                </pic:pic>
              </a:graphicData>
            </a:graphic>
          </wp:anchor>
        </w:drawing>
      </w:r>
      <w:r>
        <w:rPr>
          <w:noProof/>
          <w:lang w:val="pt-BR" w:eastAsia="pt-BR"/>
        </w:rPr>
        <w:drawing>
          <wp:anchor distT="0" distB="0" distL="114300" distR="114300" simplePos="0" relativeHeight="251660288" behindDoc="1" locked="0" layoutInCell="1" allowOverlap="1">
            <wp:simplePos x="0" y="0"/>
            <wp:positionH relativeFrom="column">
              <wp:posOffset>-934085</wp:posOffset>
            </wp:positionH>
            <wp:positionV relativeFrom="paragraph">
              <wp:posOffset>-556895</wp:posOffset>
            </wp:positionV>
            <wp:extent cx="1019175" cy="390525"/>
            <wp:effectExtent l="19050" t="0" r="9525" b="0"/>
            <wp:wrapTight wrapText="bothSides">
              <wp:wrapPolygon edited="0">
                <wp:start x="-404" y="0"/>
                <wp:lineTo x="-404" y="21073"/>
                <wp:lineTo x="21802" y="21073"/>
                <wp:lineTo x="21802" y="0"/>
                <wp:lineTo x="-404" y="0"/>
              </wp:wrapPolygon>
            </wp:wrapTight>
            <wp:docPr id="9" name="Picture 4" descr="http://portal.cin.ufpe.br/SiteCollectionImages/Logotipos/logo-c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rtal.cin.ufpe.br/SiteCollectionImages/Logotipos/logo-cin.bmp"/>
                    <pic:cNvPicPr>
                      <a:picLocks noChangeAspect="1" noChangeArrowheads="1"/>
                    </pic:cNvPicPr>
                  </pic:nvPicPr>
                  <pic:blipFill>
                    <a:blip r:embed="rId8" cstate="print"/>
                    <a:srcRect/>
                    <a:stretch>
                      <a:fillRect/>
                    </a:stretch>
                  </pic:blipFill>
                  <pic:spPr bwMode="auto">
                    <a:xfrm>
                      <a:off x="0" y="0"/>
                      <a:ext cx="1019175" cy="390525"/>
                    </a:xfrm>
                    <a:prstGeom prst="rect">
                      <a:avLst/>
                    </a:prstGeom>
                    <a:noFill/>
                    <a:ln w="9525">
                      <a:noFill/>
                      <a:miter lim="800000"/>
                      <a:headEnd/>
                      <a:tailEnd/>
                    </a:ln>
                  </pic:spPr>
                </pic:pic>
              </a:graphicData>
            </a:graphic>
          </wp:anchor>
        </w:drawing>
      </w:r>
      <w:r w:rsidRPr="00207871">
        <w:rPr>
          <w:rFonts w:ascii="Calibri" w:hAnsi="Calibri"/>
          <w:b/>
          <w:sz w:val="32"/>
          <w:szCs w:val="32"/>
          <w:lang w:val="pt-BR"/>
        </w:rPr>
        <w:t>Universidade Federal de Pernambuco</w:t>
      </w:r>
    </w:p>
    <w:p w:rsidR="00C74622" w:rsidRDefault="00C74622" w:rsidP="00C74622">
      <w:pPr>
        <w:pStyle w:val="BodyText"/>
        <w:jc w:val="center"/>
        <w:rPr>
          <w:rFonts w:ascii="Calibri" w:hAnsi="Calibri"/>
          <w:b/>
          <w:sz w:val="32"/>
          <w:szCs w:val="32"/>
          <w:lang w:val="pt-BR"/>
        </w:rPr>
      </w:pPr>
      <w:proofErr w:type="spellStart"/>
      <w:proofErr w:type="gramStart"/>
      <w:r>
        <w:rPr>
          <w:rFonts w:ascii="Calibri" w:hAnsi="Calibri"/>
          <w:b/>
          <w:sz w:val="32"/>
          <w:szCs w:val="32"/>
          <w:lang w:val="pt-BR"/>
        </w:rPr>
        <w:t>CIn</w:t>
      </w:r>
      <w:proofErr w:type="spellEnd"/>
      <w:proofErr w:type="gramEnd"/>
      <w:r>
        <w:rPr>
          <w:rFonts w:ascii="Calibri" w:hAnsi="Calibri"/>
          <w:b/>
          <w:sz w:val="32"/>
          <w:szCs w:val="32"/>
          <w:lang w:val="pt-BR"/>
        </w:rPr>
        <w:t xml:space="preserve"> - </w:t>
      </w:r>
      <w:r w:rsidRPr="00207871">
        <w:rPr>
          <w:rFonts w:ascii="Calibri" w:hAnsi="Calibri"/>
          <w:b/>
          <w:sz w:val="32"/>
          <w:szCs w:val="32"/>
          <w:lang w:val="pt-BR"/>
        </w:rPr>
        <w:t>Cent</w:t>
      </w:r>
      <w:r>
        <w:rPr>
          <w:rFonts w:ascii="Calibri" w:hAnsi="Calibri"/>
          <w:b/>
          <w:sz w:val="32"/>
          <w:szCs w:val="32"/>
          <w:lang w:val="pt-BR"/>
        </w:rPr>
        <w:t>ro de Informática</w:t>
      </w:r>
    </w:p>
    <w:p w:rsidR="00C74622" w:rsidRPr="00207871" w:rsidRDefault="00C74622" w:rsidP="00C74622">
      <w:pPr>
        <w:pStyle w:val="BodyText"/>
        <w:jc w:val="center"/>
        <w:rPr>
          <w:rFonts w:ascii="Calibri" w:hAnsi="Calibri"/>
          <w:b/>
          <w:sz w:val="32"/>
          <w:szCs w:val="32"/>
          <w:lang w:val="pt-BR"/>
        </w:rPr>
      </w:pPr>
      <w:r>
        <w:rPr>
          <w:rFonts w:ascii="Calibri" w:hAnsi="Calibri"/>
          <w:b/>
          <w:sz w:val="32"/>
          <w:szCs w:val="32"/>
          <w:lang w:val="pt-BR"/>
        </w:rPr>
        <w:t>Graduação em Ciência da Computação</w:t>
      </w:r>
    </w:p>
    <w:p w:rsidR="00C74622" w:rsidRPr="00207871" w:rsidRDefault="00C74622" w:rsidP="00C74622">
      <w:pPr>
        <w:pStyle w:val="BodyText"/>
        <w:jc w:val="center"/>
        <w:rPr>
          <w:rFonts w:ascii="Calibri" w:hAnsi="Calibri"/>
          <w:b/>
          <w:sz w:val="32"/>
          <w:szCs w:val="32"/>
          <w:lang w:val="pt-BR"/>
        </w:rPr>
      </w:pPr>
    </w:p>
    <w:p w:rsidR="00C74622" w:rsidRPr="00207871" w:rsidRDefault="00C74622" w:rsidP="00C74622">
      <w:pPr>
        <w:pStyle w:val="BodyText"/>
        <w:jc w:val="center"/>
        <w:rPr>
          <w:rFonts w:ascii="Calibri" w:hAnsi="Calibri"/>
          <w:b/>
          <w:sz w:val="32"/>
          <w:szCs w:val="32"/>
          <w:lang w:val="pt-BR"/>
        </w:rPr>
      </w:pPr>
    </w:p>
    <w:p w:rsidR="00C74622" w:rsidRPr="00207871" w:rsidRDefault="00C74622" w:rsidP="00C74622">
      <w:pPr>
        <w:pStyle w:val="BodyText"/>
        <w:jc w:val="center"/>
        <w:rPr>
          <w:rFonts w:ascii="Calibri" w:hAnsi="Calibri"/>
          <w:b/>
          <w:sz w:val="32"/>
          <w:szCs w:val="32"/>
          <w:lang w:val="pt-BR"/>
        </w:rPr>
      </w:pPr>
    </w:p>
    <w:p w:rsidR="00C74622" w:rsidRPr="00207871" w:rsidRDefault="00C74622" w:rsidP="00C74622">
      <w:pPr>
        <w:pStyle w:val="BodyText"/>
        <w:jc w:val="center"/>
        <w:rPr>
          <w:rFonts w:ascii="Calibri" w:hAnsi="Calibri"/>
          <w:b/>
          <w:sz w:val="32"/>
          <w:szCs w:val="32"/>
          <w:lang w:val="pt-BR"/>
        </w:rPr>
      </w:pPr>
    </w:p>
    <w:p w:rsidR="00C74622" w:rsidRDefault="00C74622" w:rsidP="00C74622">
      <w:pPr>
        <w:pStyle w:val="BodyText"/>
        <w:jc w:val="center"/>
        <w:rPr>
          <w:rFonts w:ascii="Calibri" w:hAnsi="Calibri"/>
          <w:b/>
          <w:sz w:val="28"/>
          <w:szCs w:val="28"/>
          <w:lang w:val="pt-BR"/>
        </w:rPr>
      </w:pPr>
      <w:r>
        <w:rPr>
          <w:rFonts w:ascii="Calibri" w:hAnsi="Calibri"/>
          <w:b/>
          <w:sz w:val="28"/>
          <w:szCs w:val="28"/>
          <w:lang w:val="pt-BR"/>
        </w:rPr>
        <w:t xml:space="preserve"> Auditoria de </w:t>
      </w:r>
      <w:r w:rsidR="00070208">
        <w:rPr>
          <w:rFonts w:ascii="Calibri" w:hAnsi="Calibri"/>
          <w:b/>
          <w:sz w:val="28"/>
          <w:szCs w:val="28"/>
          <w:lang w:val="pt-BR"/>
        </w:rPr>
        <w:t>Sistemas de Informação e sua inserção nas melhores práticas para a Gestão de TI</w:t>
      </w:r>
    </w:p>
    <w:p w:rsidR="00C74622" w:rsidRDefault="00C74622" w:rsidP="00C74622">
      <w:pPr>
        <w:pStyle w:val="BodyText"/>
        <w:jc w:val="center"/>
        <w:rPr>
          <w:rFonts w:ascii="Calibri" w:hAnsi="Calibri"/>
          <w:b/>
          <w:sz w:val="32"/>
          <w:szCs w:val="32"/>
          <w:lang w:val="pt-BR"/>
        </w:rPr>
      </w:pPr>
      <w:r>
        <w:rPr>
          <w:rFonts w:ascii="Calibri" w:hAnsi="Calibri"/>
          <w:b/>
          <w:sz w:val="32"/>
          <w:szCs w:val="32"/>
          <w:lang w:val="pt-BR"/>
        </w:rPr>
        <w:t xml:space="preserve">Proposta de </w:t>
      </w:r>
      <w:r w:rsidRPr="00A852F8">
        <w:rPr>
          <w:rFonts w:ascii="Calibri" w:hAnsi="Calibri"/>
          <w:b/>
          <w:sz w:val="32"/>
          <w:szCs w:val="32"/>
          <w:lang w:val="pt-BR"/>
        </w:rPr>
        <w:t>Trabalho de Graduação</w:t>
      </w:r>
    </w:p>
    <w:p w:rsidR="0007675D" w:rsidRDefault="0007675D" w:rsidP="00C74622">
      <w:pPr>
        <w:pStyle w:val="BodyText"/>
        <w:jc w:val="center"/>
        <w:rPr>
          <w:rFonts w:ascii="Calibri" w:hAnsi="Calibri"/>
          <w:b/>
          <w:sz w:val="32"/>
          <w:szCs w:val="32"/>
          <w:lang w:val="pt-BR"/>
        </w:rPr>
      </w:pPr>
    </w:p>
    <w:p w:rsidR="0007675D" w:rsidRDefault="0007675D" w:rsidP="00C74622">
      <w:pPr>
        <w:pStyle w:val="BodyText"/>
        <w:jc w:val="center"/>
        <w:rPr>
          <w:rFonts w:ascii="Calibri" w:hAnsi="Calibri"/>
          <w:b/>
          <w:sz w:val="32"/>
          <w:szCs w:val="32"/>
          <w:lang w:val="pt-BR"/>
        </w:rPr>
      </w:pPr>
    </w:p>
    <w:p w:rsidR="0007675D" w:rsidRDefault="0007675D" w:rsidP="00C74622">
      <w:pPr>
        <w:pStyle w:val="BodyText"/>
        <w:jc w:val="center"/>
        <w:rPr>
          <w:rFonts w:ascii="Calibri" w:hAnsi="Calibri"/>
          <w:b/>
          <w:sz w:val="32"/>
          <w:szCs w:val="32"/>
          <w:lang w:val="pt-BR"/>
        </w:rPr>
      </w:pPr>
    </w:p>
    <w:p w:rsidR="0007675D" w:rsidRDefault="0007675D" w:rsidP="00C74622">
      <w:pPr>
        <w:pStyle w:val="BodyText"/>
        <w:jc w:val="center"/>
        <w:rPr>
          <w:rFonts w:ascii="Calibri" w:hAnsi="Calibri"/>
          <w:b/>
          <w:sz w:val="32"/>
          <w:szCs w:val="32"/>
          <w:lang w:val="pt-BR"/>
        </w:rPr>
      </w:pPr>
    </w:p>
    <w:p w:rsidR="0007675D" w:rsidRDefault="0007675D" w:rsidP="00C74622">
      <w:pPr>
        <w:pStyle w:val="BodyText"/>
        <w:jc w:val="center"/>
        <w:rPr>
          <w:rFonts w:ascii="Calibri" w:hAnsi="Calibri"/>
          <w:b/>
          <w:sz w:val="32"/>
          <w:szCs w:val="32"/>
          <w:lang w:val="pt-BR"/>
        </w:rPr>
      </w:pPr>
    </w:p>
    <w:p w:rsidR="0007675D" w:rsidRDefault="0007675D" w:rsidP="00C74622">
      <w:pPr>
        <w:pStyle w:val="BodyText"/>
        <w:jc w:val="center"/>
        <w:rPr>
          <w:rFonts w:ascii="Calibri" w:hAnsi="Calibri"/>
          <w:b/>
          <w:sz w:val="32"/>
          <w:szCs w:val="32"/>
          <w:lang w:val="pt-BR"/>
        </w:rPr>
      </w:pPr>
    </w:p>
    <w:p w:rsidR="0007675D" w:rsidRDefault="0007675D" w:rsidP="00C74622">
      <w:pPr>
        <w:pStyle w:val="BodyText"/>
        <w:jc w:val="center"/>
        <w:rPr>
          <w:rFonts w:ascii="Calibri" w:hAnsi="Calibri"/>
          <w:b/>
          <w:sz w:val="32"/>
          <w:szCs w:val="32"/>
          <w:lang w:val="pt-BR"/>
        </w:rPr>
      </w:pPr>
    </w:p>
    <w:p w:rsidR="0007675D" w:rsidRDefault="0007675D" w:rsidP="00C74622">
      <w:pPr>
        <w:pStyle w:val="BodyText"/>
        <w:jc w:val="center"/>
        <w:rPr>
          <w:rFonts w:ascii="Calibri" w:hAnsi="Calibri"/>
          <w:b/>
          <w:sz w:val="32"/>
          <w:szCs w:val="32"/>
          <w:lang w:val="pt-BR"/>
        </w:rPr>
      </w:pPr>
    </w:p>
    <w:p w:rsidR="0007675D" w:rsidRDefault="0007675D" w:rsidP="00C74622">
      <w:pPr>
        <w:pStyle w:val="BodyText"/>
        <w:jc w:val="center"/>
        <w:rPr>
          <w:rFonts w:ascii="Calibri" w:hAnsi="Calibri"/>
          <w:b/>
          <w:sz w:val="32"/>
          <w:szCs w:val="32"/>
          <w:lang w:val="pt-BR"/>
        </w:rPr>
      </w:pPr>
    </w:p>
    <w:p w:rsidR="0007675D" w:rsidRPr="0007675D" w:rsidRDefault="0007675D" w:rsidP="0007675D">
      <w:pPr>
        <w:pStyle w:val="BodyText"/>
        <w:jc w:val="both"/>
        <w:rPr>
          <w:rFonts w:ascii="Calibri" w:hAnsi="Calibri"/>
          <w:b/>
          <w:sz w:val="24"/>
          <w:szCs w:val="24"/>
          <w:lang w:val="pt-BR"/>
        </w:rPr>
      </w:pPr>
      <w:r>
        <w:rPr>
          <w:rFonts w:ascii="Calibri" w:hAnsi="Calibri"/>
          <w:b/>
          <w:sz w:val="24"/>
          <w:szCs w:val="24"/>
          <w:lang w:val="pt-BR"/>
        </w:rPr>
        <w:t>Aluno: Rubem Salzano Neto (rsn3@cin.ufpe.br)</w:t>
      </w:r>
    </w:p>
    <w:p w:rsidR="0007675D" w:rsidRPr="0007675D" w:rsidRDefault="0007675D" w:rsidP="0007675D">
      <w:pPr>
        <w:pStyle w:val="BodyText"/>
        <w:jc w:val="both"/>
        <w:rPr>
          <w:rFonts w:ascii="Calibri" w:hAnsi="Calibri"/>
          <w:b/>
          <w:sz w:val="24"/>
          <w:szCs w:val="24"/>
          <w:lang w:val="pt-BR"/>
        </w:rPr>
      </w:pPr>
      <w:r w:rsidRPr="0007675D">
        <w:rPr>
          <w:rFonts w:ascii="Calibri" w:hAnsi="Calibri"/>
          <w:b/>
          <w:sz w:val="24"/>
          <w:szCs w:val="24"/>
          <w:lang w:val="pt-BR"/>
        </w:rPr>
        <w:t>Orientador</w:t>
      </w:r>
      <w:r w:rsidR="00912D3F">
        <w:rPr>
          <w:rFonts w:ascii="Calibri" w:hAnsi="Calibri"/>
          <w:b/>
          <w:sz w:val="24"/>
          <w:szCs w:val="24"/>
          <w:lang w:val="pt-BR"/>
        </w:rPr>
        <w:t>a</w:t>
      </w:r>
      <w:r w:rsidRPr="0007675D">
        <w:rPr>
          <w:rFonts w:ascii="Calibri" w:hAnsi="Calibri"/>
          <w:b/>
          <w:sz w:val="24"/>
          <w:szCs w:val="24"/>
          <w:lang w:val="pt-BR"/>
        </w:rPr>
        <w:t>: Ana Carolina Brandão Salgado</w:t>
      </w:r>
      <w:r>
        <w:rPr>
          <w:rFonts w:ascii="Calibri" w:hAnsi="Calibri"/>
          <w:b/>
          <w:sz w:val="24"/>
          <w:szCs w:val="24"/>
          <w:lang w:val="pt-BR"/>
        </w:rPr>
        <w:t xml:space="preserve"> (acs@cin.ufpe.br)</w:t>
      </w:r>
    </w:p>
    <w:p w:rsidR="0007675D" w:rsidRDefault="0007675D" w:rsidP="0007675D">
      <w:pPr>
        <w:pStyle w:val="BodyText"/>
        <w:jc w:val="both"/>
        <w:rPr>
          <w:rFonts w:ascii="Calibri" w:hAnsi="Calibri"/>
          <w:b/>
          <w:sz w:val="24"/>
          <w:szCs w:val="24"/>
          <w:lang w:val="pt-BR"/>
        </w:rPr>
      </w:pPr>
      <w:r w:rsidRPr="0007675D">
        <w:rPr>
          <w:rFonts w:ascii="Calibri" w:hAnsi="Calibri"/>
          <w:b/>
          <w:sz w:val="24"/>
          <w:szCs w:val="24"/>
          <w:lang w:val="pt-BR"/>
        </w:rPr>
        <w:t>Co-Orientador: Décio Fonseca</w:t>
      </w:r>
      <w:r>
        <w:rPr>
          <w:rFonts w:ascii="Calibri" w:hAnsi="Calibri"/>
          <w:b/>
          <w:sz w:val="24"/>
          <w:szCs w:val="24"/>
          <w:lang w:val="pt-BR"/>
        </w:rPr>
        <w:t xml:space="preserve"> (</w:t>
      </w:r>
      <w:r w:rsidR="0029564E" w:rsidRPr="0029564E">
        <w:rPr>
          <w:rFonts w:ascii="Calibri" w:hAnsi="Calibri"/>
          <w:b/>
          <w:sz w:val="24"/>
          <w:szCs w:val="24"/>
          <w:lang w:val="pt-BR"/>
        </w:rPr>
        <w:t>decio.fonseca@ufpe.br</w:t>
      </w:r>
      <w:r>
        <w:rPr>
          <w:rFonts w:ascii="Calibri" w:hAnsi="Calibri"/>
          <w:b/>
          <w:sz w:val="24"/>
          <w:szCs w:val="24"/>
          <w:lang w:val="pt-BR"/>
        </w:rPr>
        <w:t>)</w:t>
      </w:r>
    </w:p>
    <w:p w:rsidR="0029564E" w:rsidRDefault="0029564E" w:rsidP="0007675D">
      <w:pPr>
        <w:pStyle w:val="BodyText"/>
        <w:jc w:val="both"/>
        <w:rPr>
          <w:rFonts w:ascii="Calibri" w:hAnsi="Calibri"/>
          <w:b/>
          <w:sz w:val="24"/>
          <w:szCs w:val="24"/>
          <w:lang w:val="pt-BR"/>
        </w:rPr>
      </w:pPr>
    </w:p>
    <w:p w:rsidR="0007675D" w:rsidRDefault="00DA17E4" w:rsidP="0029564E">
      <w:pPr>
        <w:pStyle w:val="BodyText"/>
        <w:numPr>
          <w:ilvl w:val="0"/>
          <w:numId w:val="25"/>
        </w:numPr>
        <w:jc w:val="both"/>
        <w:rPr>
          <w:rFonts w:ascii="Calibri" w:hAnsi="Calibri"/>
          <w:b/>
          <w:sz w:val="32"/>
          <w:szCs w:val="32"/>
          <w:lang w:val="pt-BR"/>
        </w:rPr>
      </w:pPr>
      <w:r>
        <w:rPr>
          <w:rFonts w:ascii="Calibri" w:hAnsi="Calibri"/>
          <w:b/>
          <w:sz w:val="32"/>
          <w:szCs w:val="32"/>
          <w:lang w:val="pt-BR"/>
        </w:rPr>
        <w:lastRenderedPageBreak/>
        <w:t>Resumo</w:t>
      </w:r>
    </w:p>
    <w:p w:rsidR="00DA17E4" w:rsidRPr="004913E6" w:rsidRDefault="00DA17E4" w:rsidP="00DA17E4">
      <w:pPr>
        <w:pStyle w:val="BodyText"/>
        <w:jc w:val="both"/>
        <w:rPr>
          <w:rFonts w:ascii="Calibri" w:hAnsi="Calibri"/>
          <w:sz w:val="24"/>
          <w:szCs w:val="24"/>
          <w:lang w:val="pt-BR"/>
        </w:rPr>
      </w:pPr>
    </w:p>
    <w:p w:rsidR="00DA17E4" w:rsidRDefault="00A1583C" w:rsidP="006039AB">
      <w:pPr>
        <w:pStyle w:val="BodyText"/>
        <w:ind w:firstLine="360"/>
        <w:jc w:val="both"/>
        <w:rPr>
          <w:rFonts w:ascii="Calibri" w:hAnsi="Calibri"/>
          <w:sz w:val="24"/>
          <w:szCs w:val="24"/>
          <w:lang w:val="pt-BR"/>
        </w:rPr>
      </w:pPr>
      <w:r>
        <w:rPr>
          <w:rFonts w:ascii="Calibri" w:hAnsi="Calibri"/>
          <w:sz w:val="24"/>
          <w:szCs w:val="24"/>
          <w:lang w:val="pt-BR"/>
        </w:rPr>
        <w:t xml:space="preserve">O </w:t>
      </w:r>
      <w:r w:rsidR="00DA17E4">
        <w:rPr>
          <w:rFonts w:ascii="Calibri" w:hAnsi="Calibri"/>
          <w:sz w:val="24"/>
          <w:szCs w:val="24"/>
          <w:lang w:val="pt-BR"/>
        </w:rPr>
        <w:t>estudo aborda um tema constituinte bastante importante dos projetos de auditoria contábil ou auditoria de demonstrações financeiras: a auditoria de sistemas de informação.</w:t>
      </w:r>
    </w:p>
    <w:p w:rsidR="00DA17E4" w:rsidRDefault="00DA17E4" w:rsidP="006039AB">
      <w:pPr>
        <w:pStyle w:val="BodyText"/>
        <w:ind w:firstLine="360"/>
        <w:jc w:val="both"/>
        <w:rPr>
          <w:rFonts w:ascii="Calibri" w:hAnsi="Calibri"/>
          <w:sz w:val="24"/>
          <w:szCs w:val="24"/>
          <w:lang w:val="pt-BR"/>
        </w:rPr>
      </w:pPr>
      <w:r>
        <w:rPr>
          <w:rFonts w:ascii="Calibri" w:hAnsi="Calibri"/>
          <w:sz w:val="24"/>
          <w:szCs w:val="24"/>
          <w:lang w:val="pt-BR"/>
        </w:rPr>
        <w:t>Nesse início de segunda década do século XXI, a auditoria de demonstrações financeiras vem adquirindo cada vez mais espaço e importância no mercado financeiro brasileiro e mundial. Conseqüentemente, os projetos de auditoria de sistemas de informação vêm ganhando cada vez mais relevância nesse cenário. Atrelado a essa tendência, com ambientes tecnológicos cada vez mais complexos, a auditoria de sistemas de informação também vem se tornando um subconjunto cada vez maior nos trabalhos de auditoria contábil.</w:t>
      </w:r>
    </w:p>
    <w:p w:rsidR="00DA17E4" w:rsidRDefault="00DA17E4" w:rsidP="006039AB">
      <w:pPr>
        <w:pStyle w:val="BodyText"/>
        <w:ind w:firstLine="360"/>
        <w:jc w:val="both"/>
        <w:rPr>
          <w:rFonts w:ascii="Calibri" w:hAnsi="Calibri"/>
          <w:sz w:val="24"/>
          <w:szCs w:val="24"/>
          <w:lang w:val="pt-BR"/>
        </w:rPr>
      </w:pPr>
      <w:r>
        <w:rPr>
          <w:rFonts w:ascii="Calibri" w:hAnsi="Calibri"/>
          <w:sz w:val="24"/>
          <w:szCs w:val="24"/>
          <w:lang w:val="pt-BR"/>
        </w:rPr>
        <w:t>Dada a alta relevância do assunto, percebe-se facilmente que esse tema vem se tornando alvo cada vez mais freqüente dos frameworks de melhores práticas da área de TI e das exigências de órgãos reguladores.</w:t>
      </w:r>
    </w:p>
    <w:p w:rsidR="00DA17E4" w:rsidRDefault="00A1583C" w:rsidP="006039AB">
      <w:pPr>
        <w:pStyle w:val="BodyText"/>
        <w:ind w:firstLine="360"/>
        <w:jc w:val="both"/>
        <w:rPr>
          <w:rFonts w:ascii="Calibri" w:hAnsi="Calibri"/>
          <w:sz w:val="24"/>
          <w:szCs w:val="24"/>
          <w:lang w:val="pt-BR"/>
        </w:rPr>
      </w:pPr>
      <w:r>
        <w:rPr>
          <w:rFonts w:ascii="Calibri" w:hAnsi="Calibri"/>
          <w:sz w:val="24"/>
          <w:szCs w:val="24"/>
          <w:lang w:val="pt-BR"/>
        </w:rPr>
        <w:t>Com isso em mente, o</w:t>
      </w:r>
      <w:r w:rsidR="00DA17E4">
        <w:rPr>
          <w:rFonts w:ascii="Calibri" w:hAnsi="Calibri"/>
          <w:sz w:val="24"/>
          <w:szCs w:val="24"/>
          <w:lang w:val="pt-BR"/>
        </w:rPr>
        <w:t xml:space="preserve"> trabalho analisa a inserção da auditoria de sistemas em um dos mais famosos frameworks de melhores práticas para a gestão de TI: o COBIT. Adicionalmente, esse estudo ainda expõe um estudo de caso de uma auditoria de sistemas para uma empresa fictícia. Nesse estudo de caso, são expostos elementos de uma auditoria de sistemas fundamentada nas melhores práticas abordadas e nas normas internacionais. </w:t>
      </w:r>
    </w:p>
    <w:p w:rsidR="00DA17E4" w:rsidRDefault="00DA17E4" w:rsidP="006039AB">
      <w:pPr>
        <w:pStyle w:val="BodyText"/>
        <w:ind w:firstLine="360"/>
        <w:jc w:val="both"/>
        <w:rPr>
          <w:rFonts w:ascii="Calibri" w:hAnsi="Calibri"/>
          <w:sz w:val="24"/>
          <w:szCs w:val="24"/>
          <w:lang w:val="pt-BR"/>
        </w:rPr>
      </w:pPr>
      <w:r>
        <w:rPr>
          <w:rFonts w:ascii="Calibri" w:hAnsi="Calibri"/>
          <w:sz w:val="24"/>
          <w:szCs w:val="24"/>
          <w:lang w:val="pt-BR"/>
        </w:rPr>
        <w:t>Para atingir esse objetivo, esse documento</w:t>
      </w:r>
      <w:r w:rsidR="004913E6">
        <w:rPr>
          <w:rFonts w:ascii="Calibri" w:hAnsi="Calibri"/>
          <w:sz w:val="24"/>
          <w:szCs w:val="24"/>
          <w:lang w:val="pt-BR"/>
        </w:rPr>
        <w:t>,</w:t>
      </w:r>
      <w:r>
        <w:rPr>
          <w:rFonts w:ascii="Calibri" w:hAnsi="Calibri"/>
          <w:sz w:val="24"/>
          <w:szCs w:val="24"/>
          <w:lang w:val="pt-BR"/>
        </w:rPr>
        <w:t xml:space="preserve"> em suas seções iniciais, </w:t>
      </w:r>
      <w:r w:rsidR="00A8402A">
        <w:rPr>
          <w:rFonts w:ascii="Calibri" w:hAnsi="Calibri"/>
          <w:sz w:val="24"/>
          <w:szCs w:val="24"/>
          <w:lang w:val="pt-BR"/>
        </w:rPr>
        <w:t>introduz</w:t>
      </w:r>
      <w:r>
        <w:rPr>
          <w:rFonts w:ascii="Calibri" w:hAnsi="Calibri"/>
          <w:sz w:val="24"/>
          <w:szCs w:val="24"/>
          <w:lang w:val="pt-BR"/>
        </w:rPr>
        <w:t xml:space="preserve"> os benefícios de um ambiente de TI altamente controlado, destrincha vários aspectos da auditoria contábil e introduz o tema da auditoria de sistemas. Nessa primeira etap</w:t>
      </w:r>
      <w:r w:rsidR="00A1583C">
        <w:rPr>
          <w:rFonts w:ascii="Calibri" w:hAnsi="Calibri"/>
          <w:sz w:val="24"/>
          <w:szCs w:val="24"/>
          <w:lang w:val="pt-BR"/>
        </w:rPr>
        <w:t>a do trabalho, adicionalmente, o documento</w:t>
      </w:r>
      <w:r>
        <w:rPr>
          <w:rFonts w:ascii="Calibri" w:hAnsi="Calibri"/>
          <w:sz w:val="24"/>
          <w:szCs w:val="24"/>
          <w:lang w:val="pt-BR"/>
        </w:rPr>
        <w:t xml:space="preserve"> discorre sobre alguns conjuntos de melhores práticas para a gestão de TI além do COBIT.</w:t>
      </w:r>
    </w:p>
    <w:p w:rsidR="004913E6" w:rsidRDefault="004913E6" w:rsidP="00DA17E4">
      <w:pPr>
        <w:pStyle w:val="BodyText"/>
        <w:jc w:val="both"/>
        <w:rPr>
          <w:rFonts w:ascii="Calibri" w:hAnsi="Calibri"/>
          <w:sz w:val="24"/>
          <w:szCs w:val="24"/>
          <w:lang w:val="pt-BR"/>
        </w:rPr>
      </w:pPr>
    </w:p>
    <w:p w:rsidR="00A8402A" w:rsidRDefault="00A8402A" w:rsidP="00DA17E4">
      <w:pPr>
        <w:pStyle w:val="BodyText"/>
        <w:jc w:val="both"/>
        <w:rPr>
          <w:rFonts w:ascii="Calibri" w:hAnsi="Calibri"/>
          <w:sz w:val="24"/>
          <w:szCs w:val="24"/>
          <w:lang w:val="pt-BR"/>
        </w:rPr>
      </w:pPr>
    </w:p>
    <w:p w:rsidR="00A8402A" w:rsidRDefault="00A8402A" w:rsidP="00DA17E4">
      <w:pPr>
        <w:pStyle w:val="BodyText"/>
        <w:jc w:val="both"/>
        <w:rPr>
          <w:rFonts w:ascii="Calibri" w:hAnsi="Calibri"/>
          <w:sz w:val="24"/>
          <w:szCs w:val="24"/>
          <w:lang w:val="pt-BR"/>
        </w:rPr>
      </w:pPr>
    </w:p>
    <w:p w:rsidR="00A8402A" w:rsidRDefault="00A8402A" w:rsidP="00DA17E4">
      <w:pPr>
        <w:pStyle w:val="BodyText"/>
        <w:jc w:val="both"/>
        <w:rPr>
          <w:rFonts w:ascii="Calibri" w:hAnsi="Calibri"/>
          <w:sz w:val="24"/>
          <w:szCs w:val="24"/>
          <w:lang w:val="pt-BR"/>
        </w:rPr>
      </w:pPr>
    </w:p>
    <w:p w:rsidR="00A8402A" w:rsidRDefault="00A8402A" w:rsidP="00DA17E4">
      <w:pPr>
        <w:pStyle w:val="BodyText"/>
        <w:jc w:val="both"/>
        <w:rPr>
          <w:rFonts w:ascii="Calibri" w:hAnsi="Calibri"/>
          <w:sz w:val="24"/>
          <w:szCs w:val="24"/>
          <w:lang w:val="pt-BR"/>
        </w:rPr>
      </w:pPr>
    </w:p>
    <w:p w:rsidR="00A8402A" w:rsidRDefault="00A8402A" w:rsidP="00DA17E4">
      <w:pPr>
        <w:pStyle w:val="BodyText"/>
        <w:jc w:val="both"/>
        <w:rPr>
          <w:rFonts w:ascii="Calibri" w:hAnsi="Calibri"/>
          <w:sz w:val="24"/>
          <w:szCs w:val="24"/>
          <w:lang w:val="pt-BR"/>
        </w:rPr>
      </w:pPr>
    </w:p>
    <w:p w:rsidR="00A8402A" w:rsidRDefault="00A8402A" w:rsidP="00DA17E4">
      <w:pPr>
        <w:pStyle w:val="BodyText"/>
        <w:jc w:val="both"/>
        <w:rPr>
          <w:rFonts w:ascii="Calibri" w:hAnsi="Calibri"/>
          <w:sz w:val="24"/>
          <w:szCs w:val="24"/>
          <w:lang w:val="pt-BR"/>
        </w:rPr>
      </w:pPr>
    </w:p>
    <w:p w:rsidR="009E68D4" w:rsidRPr="004913E6" w:rsidRDefault="009E68D4" w:rsidP="00DA17E4">
      <w:pPr>
        <w:pStyle w:val="BodyText"/>
        <w:jc w:val="both"/>
        <w:rPr>
          <w:rFonts w:ascii="Calibri" w:hAnsi="Calibri"/>
          <w:sz w:val="24"/>
          <w:szCs w:val="24"/>
          <w:lang w:val="pt-BR"/>
        </w:rPr>
      </w:pPr>
    </w:p>
    <w:p w:rsidR="0029564E" w:rsidRDefault="0029564E" w:rsidP="0029564E">
      <w:pPr>
        <w:pStyle w:val="BodyText"/>
        <w:numPr>
          <w:ilvl w:val="0"/>
          <w:numId w:val="25"/>
        </w:numPr>
        <w:jc w:val="both"/>
        <w:rPr>
          <w:rFonts w:ascii="Calibri" w:hAnsi="Calibri"/>
          <w:b/>
          <w:sz w:val="32"/>
          <w:szCs w:val="32"/>
          <w:lang w:val="pt-BR"/>
        </w:rPr>
      </w:pPr>
      <w:r>
        <w:rPr>
          <w:rFonts w:ascii="Calibri" w:hAnsi="Calibri"/>
          <w:b/>
          <w:sz w:val="32"/>
          <w:szCs w:val="32"/>
          <w:lang w:val="pt-BR"/>
        </w:rPr>
        <w:lastRenderedPageBreak/>
        <w:t>Objetivos</w:t>
      </w:r>
    </w:p>
    <w:p w:rsidR="004913E6" w:rsidRPr="009E68D4" w:rsidRDefault="004913E6" w:rsidP="004913E6">
      <w:pPr>
        <w:pStyle w:val="BodyText"/>
        <w:jc w:val="both"/>
        <w:rPr>
          <w:rFonts w:ascii="Calibri" w:hAnsi="Calibri"/>
          <w:sz w:val="24"/>
          <w:szCs w:val="24"/>
          <w:lang w:val="pt-BR"/>
        </w:rPr>
      </w:pPr>
    </w:p>
    <w:p w:rsidR="004913E6" w:rsidRDefault="00F96437" w:rsidP="004913E6">
      <w:pPr>
        <w:pStyle w:val="BodyText"/>
        <w:numPr>
          <w:ilvl w:val="0"/>
          <w:numId w:val="26"/>
        </w:numPr>
        <w:jc w:val="both"/>
        <w:rPr>
          <w:rFonts w:ascii="Calibri" w:hAnsi="Calibri"/>
          <w:sz w:val="24"/>
          <w:szCs w:val="24"/>
          <w:lang w:val="pt-BR"/>
        </w:rPr>
      </w:pPr>
      <w:r>
        <w:rPr>
          <w:rFonts w:ascii="Calibri" w:hAnsi="Calibri"/>
          <w:sz w:val="24"/>
          <w:szCs w:val="24"/>
          <w:lang w:val="pt-BR"/>
        </w:rPr>
        <w:t>Introduzir os conceitos de</w:t>
      </w:r>
      <w:r w:rsidR="004913E6">
        <w:rPr>
          <w:rFonts w:ascii="Calibri" w:hAnsi="Calibri"/>
          <w:sz w:val="24"/>
          <w:szCs w:val="24"/>
          <w:lang w:val="pt-BR"/>
        </w:rPr>
        <w:t xml:space="preserve"> Governança de TI, auditoria contábil, auditoria de sistemas e melhores práticas em gestão de TI;</w:t>
      </w:r>
    </w:p>
    <w:p w:rsidR="004913E6" w:rsidRDefault="004913E6" w:rsidP="004913E6">
      <w:pPr>
        <w:pStyle w:val="BodyText"/>
        <w:numPr>
          <w:ilvl w:val="0"/>
          <w:numId w:val="26"/>
        </w:numPr>
        <w:jc w:val="both"/>
        <w:rPr>
          <w:rFonts w:ascii="Calibri" w:hAnsi="Calibri"/>
          <w:sz w:val="24"/>
          <w:szCs w:val="24"/>
          <w:lang w:val="pt-BR"/>
        </w:rPr>
      </w:pPr>
      <w:r>
        <w:rPr>
          <w:rFonts w:ascii="Calibri" w:hAnsi="Calibri"/>
          <w:sz w:val="24"/>
          <w:szCs w:val="24"/>
          <w:lang w:val="pt-BR"/>
        </w:rPr>
        <w:t>Analisar a inserção da auditoria de sistemas em um dos mais famosos frameworks de melhores práticas para a gestão de TI: o COBIT;</w:t>
      </w:r>
    </w:p>
    <w:p w:rsidR="004913E6" w:rsidRDefault="00F96437" w:rsidP="004913E6">
      <w:pPr>
        <w:pStyle w:val="BodyText"/>
        <w:numPr>
          <w:ilvl w:val="0"/>
          <w:numId w:val="26"/>
        </w:numPr>
        <w:jc w:val="both"/>
        <w:rPr>
          <w:rFonts w:ascii="Calibri" w:hAnsi="Calibri"/>
          <w:sz w:val="24"/>
          <w:szCs w:val="24"/>
          <w:lang w:val="pt-BR"/>
        </w:rPr>
      </w:pPr>
      <w:r>
        <w:rPr>
          <w:rFonts w:ascii="Calibri" w:hAnsi="Calibri"/>
          <w:sz w:val="24"/>
          <w:szCs w:val="24"/>
          <w:lang w:val="pt-BR"/>
        </w:rPr>
        <w:t>Apresentar</w:t>
      </w:r>
      <w:r w:rsidR="004913E6">
        <w:rPr>
          <w:rFonts w:ascii="Calibri" w:hAnsi="Calibri"/>
          <w:sz w:val="24"/>
          <w:szCs w:val="24"/>
          <w:lang w:val="pt-BR"/>
        </w:rPr>
        <w:t xml:space="preserve"> um estudo de caso de auditoria de sistemas para uma empresa fictícia. </w:t>
      </w:r>
    </w:p>
    <w:p w:rsidR="004913E6" w:rsidRDefault="004913E6"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A8402A" w:rsidRDefault="00A8402A" w:rsidP="004913E6">
      <w:pPr>
        <w:pStyle w:val="BodyText"/>
        <w:jc w:val="both"/>
        <w:rPr>
          <w:rFonts w:ascii="Calibri" w:hAnsi="Calibri"/>
          <w:sz w:val="24"/>
          <w:szCs w:val="24"/>
          <w:lang w:val="pt-BR"/>
        </w:rPr>
      </w:pPr>
    </w:p>
    <w:p w:rsidR="004913E6" w:rsidRPr="004913E6" w:rsidRDefault="004913E6" w:rsidP="004913E6">
      <w:pPr>
        <w:pStyle w:val="BodyText"/>
        <w:jc w:val="both"/>
        <w:rPr>
          <w:rFonts w:ascii="Calibri" w:hAnsi="Calibri"/>
          <w:sz w:val="24"/>
          <w:szCs w:val="24"/>
          <w:lang w:val="pt-BR"/>
        </w:rPr>
      </w:pPr>
    </w:p>
    <w:p w:rsidR="0029564E" w:rsidRDefault="0029564E" w:rsidP="0029564E">
      <w:pPr>
        <w:pStyle w:val="BodyText"/>
        <w:numPr>
          <w:ilvl w:val="0"/>
          <w:numId w:val="25"/>
        </w:numPr>
        <w:jc w:val="both"/>
        <w:rPr>
          <w:rFonts w:ascii="Calibri" w:hAnsi="Calibri"/>
          <w:b/>
          <w:sz w:val="32"/>
          <w:szCs w:val="32"/>
          <w:lang w:val="pt-BR"/>
        </w:rPr>
      </w:pPr>
      <w:r>
        <w:rPr>
          <w:rFonts w:ascii="Calibri" w:hAnsi="Calibri"/>
          <w:b/>
          <w:sz w:val="32"/>
          <w:szCs w:val="32"/>
          <w:lang w:val="pt-BR"/>
        </w:rPr>
        <w:lastRenderedPageBreak/>
        <w:t>Cronograma</w:t>
      </w:r>
    </w:p>
    <w:p w:rsidR="00FB0198" w:rsidRPr="004913E6" w:rsidRDefault="00FB0198" w:rsidP="00FB0198">
      <w:pPr>
        <w:pStyle w:val="BodyText"/>
        <w:jc w:val="both"/>
        <w:rPr>
          <w:rFonts w:ascii="Calibri" w:hAnsi="Calibri"/>
          <w:sz w:val="24"/>
          <w:szCs w:val="24"/>
          <w:lang w:val="pt-BR"/>
        </w:rPr>
      </w:pPr>
    </w:p>
    <w:p w:rsidR="00125769" w:rsidRDefault="00070208" w:rsidP="00125769">
      <w:pPr>
        <w:pStyle w:val="BodyText"/>
        <w:jc w:val="both"/>
        <w:rPr>
          <w:rFonts w:ascii="Calibri" w:hAnsi="Calibri"/>
          <w:b/>
          <w:sz w:val="32"/>
          <w:szCs w:val="32"/>
          <w:lang w:val="pt-BR"/>
        </w:rPr>
      </w:pPr>
      <w:r>
        <w:rPr>
          <w:rFonts w:ascii="Calibri" w:hAnsi="Calibri"/>
          <w:b/>
          <w:noProof/>
          <w:sz w:val="32"/>
          <w:szCs w:val="32"/>
          <w:lang w:val="pt-BR" w:eastAsia="pt-BR"/>
        </w:rPr>
        <w:drawing>
          <wp:anchor distT="0" distB="0" distL="114300" distR="114300" simplePos="0" relativeHeight="251661312" behindDoc="1" locked="0" layoutInCell="1" allowOverlap="1">
            <wp:simplePos x="0" y="0"/>
            <wp:positionH relativeFrom="column">
              <wp:posOffset>-885099</wp:posOffset>
            </wp:positionH>
            <wp:positionV relativeFrom="paragraph">
              <wp:posOffset>374922</wp:posOffset>
            </wp:positionV>
            <wp:extent cx="6806293" cy="2416629"/>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06293" cy="2416629"/>
                    </a:xfrm>
                    <a:prstGeom prst="rect">
                      <a:avLst/>
                    </a:prstGeom>
                    <a:noFill/>
                    <a:ln w="9525">
                      <a:noFill/>
                      <a:miter lim="800000"/>
                      <a:headEnd/>
                      <a:tailEnd/>
                    </a:ln>
                  </pic:spPr>
                </pic:pic>
              </a:graphicData>
            </a:graphic>
          </wp:anchor>
        </w:drawing>
      </w:r>
    </w:p>
    <w:p w:rsidR="00125769" w:rsidRDefault="00125769" w:rsidP="00125769">
      <w:pPr>
        <w:pStyle w:val="BodyText"/>
        <w:jc w:val="both"/>
        <w:rPr>
          <w:rFonts w:ascii="Calibri" w:hAnsi="Calibri"/>
          <w:b/>
          <w:sz w:val="32"/>
          <w:szCs w:val="32"/>
          <w:lang w:val="pt-BR"/>
        </w:rPr>
      </w:pPr>
    </w:p>
    <w:p w:rsidR="00125769" w:rsidRDefault="00125769" w:rsidP="00125769">
      <w:pPr>
        <w:pStyle w:val="BodyText"/>
        <w:jc w:val="both"/>
        <w:rPr>
          <w:rFonts w:ascii="Calibri" w:hAnsi="Calibri"/>
          <w:b/>
          <w:sz w:val="32"/>
          <w:szCs w:val="32"/>
          <w:lang w:val="pt-BR"/>
        </w:rPr>
      </w:pPr>
    </w:p>
    <w:p w:rsidR="00125769" w:rsidRDefault="00125769" w:rsidP="00125769">
      <w:pPr>
        <w:pStyle w:val="BodyText"/>
        <w:jc w:val="both"/>
        <w:rPr>
          <w:rFonts w:ascii="Calibri" w:hAnsi="Calibri"/>
          <w:b/>
          <w:sz w:val="32"/>
          <w:szCs w:val="32"/>
          <w:lang w:val="pt-BR"/>
        </w:rPr>
      </w:pPr>
    </w:p>
    <w:p w:rsidR="00125769" w:rsidRDefault="00125769" w:rsidP="00125769">
      <w:pPr>
        <w:pStyle w:val="BodyText"/>
        <w:jc w:val="both"/>
        <w:rPr>
          <w:rFonts w:ascii="Calibri" w:hAnsi="Calibri"/>
          <w:b/>
          <w:sz w:val="32"/>
          <w:szCs w:val="32"/>
          <w:lang w:val="pt-BR"/>
        </w:rPr>
      </w:pPr>
    </w:p>
    <w:p w:rsidR="00125769" w:rsidRDefault="00125769" w:rsidP="00125769">
      <w:pPr>
        <w:pStyle w:val="BodyText"/>
        <w:jc w:val="both"/>
        <w:rPr>
          <w:rFonts w:ascii="Calibri" w:hAnsi="Calibri"/>
          <w:b/>
          <w:sz w:val="32"/>
          <w:szCs w:val="32"/>
          <w:lang w:val="pt-BR"/>
        </w:rPr>
      </w:pPr>
    </w:p>
    <w:p w:rsidR="00125769" w:rsidRDefault="00125769" w:rsidP="00125769">
      <w:pPr>
        <w:pStyle w:val="BodyText"/>
        <w:jc w:val="both"/>
        <w:rPr>
          <w:rFonts w:ascii="Calibri" w:hAnsi="Calibri"/>
          <w:b/>
          <w:sz w:val="32"/>
          <w:szCs w:val="32"/>
          <w:lang w:val="pt-BR"/>
        </w:rPr>
      </w:pPr>
    </w:p>
    <w:p w:rsidR="00125769" w:rsidRDefault="00125769" w:rsidP="00125769">
      <w:pPr>
        <w:pStyle w:val="BodyText"/>
        <w:jc w:val="both"/>
        <w:rPr>
          <w:rFonts w:ascii="Calibri" w:hAnsi="Calibri"/>
          <w:b/>
          <w:sz w:val="32"/>
          <w:szCs w:val="32"/>
          <w:lang w:val="pt-BR"/>
        </w:rPr>
      </w:pPr>
    </w:p>
    <w:p w:rsidR="006039AB" w:rsidRDefault="006039AB" w:rsidP="006039AB">
      <w:pPr>
        <w:pStyle w:val="BodyText"/>
        <w:ind w:left="720"/>
        <w:jc w:val="both"/>
        <w:rPr>
          <w:rFonts w:ascii="Calibri" w:hAnsi="Calibri"/>
          <w:b/>
          <w:sz w:val="32"/>
          <w:szCs w:val="32"/>
          <w:lang w:val="pt-BR"/>
        </w:rPr>
      </w:pPr>
    </w:p>
    <w:p w:rsidR="00FD637C" w:rsidRDefault="00FD637C" w:rsidP="006039AB">
      <w:pPr>
        <w:pStyle w:val="BodyText"/>
        <w:ind w:left="720"/>
        <w:jc w:val="both"/>
        <w:rPr>
          <w:rFonts w:ascii="Calibri" w:hAnsi="Calibri"/>
          <w:b/>
          <w:sz w:val="32"/>
          <w:szCs w:val="32"/>
          <w:lang w:val="pt-BR"/>
        </w:rPr>
      </w:pPr>
    </w:p>
    <w:p w:rsidR="00FD637C" w:rsidRDefault="00FD637C" w:rsidP="006039AB">
      <w:pPr>
        <w:pStyle w:val="BodyText"/>
        <w:ind w:left="720"/>
        <w:jc w:val="both"/>
        <w:rPr>
          <w:rFonts w:ascii="Calibri" w:hAnsi="Calibri"/>
          <w:b/>
          <w:sz w:val="32"/>
          <w:szCs w:val="32"/>
          <w:lang w:val="pt-BR"/>
        </w:rPr>
      </w:pPr>
    </w:p>
    <w:p w:rsidR="00FD637C" w:rsidRDefault="00FD637C" w:rsidP="006039AB">
      <w:pPr>
        <w:pStyle w:val="BodyText"/>
        <w:ind w:left="720"/>
        <w:jc w:val="both"/>
        <w:rPr>
          <w:rFonts w:ascii="Calibri" w:hAnsi="Calibri"/>
          <w:b/>
          <w:sz w:val="32"/>
          <w:szCs w:val="32"/>
          <w:lang w:val="pt-BR"/>
        </w:rPr>
      </w:pPr>
    </w:p>
    <w:p w:rsidR="00FD637C" w:rsidRDefault="00FD637C" w:rsidP="006039AB">
      <w:pPr>
        <w:pStyle w:val="BodyText"/>
        <w:ind w:left="720"/>
        <w:jc w:val="both"/>
        <w:rPr>
          <w:rFonts w:ascii="Calibri" w:hAnsi="Calibri"/>
          <w:b/>
          <w:sz w:val="32"/>
          <w:szCs w:val="32"/>
          <w:lang w:val="pt-BR"/>
        </w:rPr>
      </w:pPr>
    </w:p>
    <w:p w:rsidR="00FD637C" w:rsidRDefault="00FD637C" w:rsidP="006039AB">
      <w:pPr>
        <w:pStyle w:val="BodyText"/>
        <w:ind w:left="720"/>
        <w:jc w:val="both"/>
        <w:rPr>
          <w:rFonts w:ascii="Calibri" w:hAnsi="Calibri"/>
          <w:b/>
          <w:sz w:val="32"/>
          <w:szCs w:val="32"/>
          <w:lang w:val="pt-BR"/>
        </w:rPr>
      </w:pPr>
    </w:p>
    <w:p w:rsidR="00FD637C" w:rsidRDefault="00FD637C" w:rsidP="006039AB">
      <w:pPr>
        <w:pStyle w:val="BodyText"/>
        <w:ind w:left="720"/>
        <w:jc w:val="both"/>
        <w:rPr>
          <w:rFonts w:ascii="Calibri" w:hAnsi="Calibri"/>
          <w:b/>
          <w:sz w:val="32"/>
          <w:szCs w:val="32"/>
          <w:lang w:val="pt-BR"/>
        </w:rPr>
      </w:pPr>
    </w:p>
    <w:p w:rsidR="00FD637C" w:rsidRDefault="00FD637C" w:rsidP="006039AB">
      <w:pPr>
        <w:pStyle w:val="BodyText"/>
        <w:ind w:left="720"/>
        <w:jc w:val="both"/>
        <w:rPr>
          <w:rFonts w:ascii="Calibri" w:hAnsi="Calibri"/>
          <w:b/>
          <w:sz w:val="32"/>
          <w:szCs w:val="32"/>
          <w:lang w:val="pt-BR"/>
        </w:rPr>
      </w:pPr>
    </w:p>
    <w:p w:rsidR="00FD637C" w:rsidRDefault="00FD637C" w:rsidP="006039AB">
      <w:pPr>
        <w:pStyle w:val="BodyText"/>
        <w:ind w:left="720"/>
        <w:jc w:val="both"/>
        <w:rPr>
          <w:rFonts w:ascii="Calibri" w:hAnsi="Calibri"/>
          <w:b/>
          <w:sz w:val="32"/>
          <w:szCs w:val="32"/>
          <w:lang w:val="pt-BR"/>
        </w:rPr>
      </w:pPr>
    </w:p>
    <w:p w:rsidR="00FD637C" w:rsidRDefault="00FD637C" w:rsidP="006039AB">
      <w:pPr>
        <w:pStyle w:val="BodyText"/>
        <w:ind w:left="720"/>
        <w:jc w:val="both"/>
        <w:rPr>
          <w:rFonts w:ascii="Calibri" w:hAnsi="Calibri"/>
          <w:b/>
          <w:sz w:val="32"/>
          <w:szCs w:val="32"/>
          <w:lang w:val="pt-BR"/>
        </w:rPr>
      </w:pPr>
    </w:p>
    <w:p w:rsidR="00FD637C" w:rsidRDefault="00FD637C" w:rsidP="006039AB">
      <w:pPr>
        <w:pStyle w:val="BodyText"/>
        <w:ind w:left="720"/>
        <w:jc w:val="both"/>
        <w:rPr>
          <w:rFonts w:ascii="Calibri" w:hAnsi="Calibri"/>
          <w:b/>
          <w:sz w:val="32"/>
          <w:szCs w:val="32"/>
          <w:lang w:val="pt-BR"/>
        </w:rPr>
      </w:pPr>
    </w:p>
    <w:p w:rsidR="006039AB" w:rsidRDefault="006039AB" w:rsidP="006039AB">
      <w:pPr>
        <w:pStyle w:val="BodyText"/>
        <w:ind w:left="720"/>
        <w:jc w:val="both"/>
        <w:rPr>
          <w:rFonts w:ascii="Calibri" w:hAnsi="Calibri"/>
          <w:b/>
          <w:sz w:val="32"/>
          <w:szCs w:val="32"/>
          <w:lang w:val="pt-BR"/>
        </w:rPr>
      </w:pPr>
    </w:p>
    <w:p w:rsidR="0029564E" w:rsidRDefault="0029564E" w:rsidP="0029564E">
      <w:pPr>
        <w:pStyle w:val="BodyText"/>
        <w:numPr>
          <w:ilvl w:val="0"/>
          <w:numId w:val="25"/>
        </w:numPr>
        <w:jc w:val="both"/>
        <w:rPr>
          <w:rFonts w:ascii="Calibri" w:hAnsi="Calibri"/>
          <w:b/>
          <w:sz w:val="32"/>
          <w:szCs w:val="32"/>
          <w:lang w:val="pt-BR"/>
        </w:rPr>
      </w:pPr>
      <w:r>
        <w:rPr>
          <w:rFonts w:ascii="Calibri" w:hAnsi="Calibri"/>
          <w:b/>
          <w:sz w:val="32"/>
          <w:szCs w:val="32"/>
          <w:lang w:val="pt-BR"/>
        </w:rPr>
        <w:lastRenderedPageBreak/>
        <w:t>Referências Bibliográficas</w:t>
      </w:r>
    </w:p>
    <w:p w:rsidR="006039AB" w:rsidRDefault="006039AB" w:rsidP="006039AB">
      <w:pPr>
        <w:pStyle w:val="BodyText"/>
        <w:ind w:left="360"/>
        <w:jc w:val="both"/>
        <w:rPr>
          <w:rFonts w:ascii="Calibri" w:hAnsi="Calibri"/>
          <w:sz w:val="24"/>
          <w:szCs w:val="24"/>
          <w:lang w:val="pt-BR"/>
        </w:rPr>
      </w:pPr>
    </w:p>
    <w:p w:rsidR="00690411" w:rsidRDefault="00690411" w:rsidP="009E68D4">
      <w:pPr>
        <w:pStyle w:val="BodyText"/>
        <w:ind w:left="360"/>
        <w:jc w:val="both"/>
        <w:rPr>
          <w:rFonts w:ascii="Calibri" w:hAnsi="Calibri"/>
          <w:sz w:val="24"/>
          <w:szCs w:val="24"/>
          <w:lang w:val="pt-BR"/>
        </w:rPr>
      </w:pPr>
      <w:r w:rsidRPr="00690411">
        <w:rPr>
          <w:rFonts w:ascii="Calibri" w:hAnsi="Calibri"/>
          <w:b/>
          <w:sz w:val="24"/>
          <w:szCs w:val="24"/>
          <w:lang w:val="pt-BR"/>
        </w:rPr>
        <w:t>[1]</w:t>
      </w:r>
      <w:r>
        <w:rPr>
          <w:rFonts w:ascii="Calibri" w:hAnsi="Calibri"/>
          <w:sz w:val="24"/>
          <w:szCs w:val="24"/>
          <w:lang w:val="pt-BR"/>
        </w:rPr>
        <w:t xml:space="preserve"> </w:t>
      </w:r>
      <w:r>
        <w:rPr>
          <w:rFonts w:ascii="Calibri" w:hAnsi="Calibri"/>
          <w:b/>
          <w:sz w:val="24"/>
          <w:szCs w:val="24"/>
          <w:lang w:val="pt-BR"/>
        </w:rPr>
        <w:t xml:space="preserve">Publicações – Instituto Brasileiro de Governança Corporativa – </w:t>
      </w:r>
      <w:r>
        <w:rPr>
          <w:rFonts w:ascii="Calibri" w:hAnsi="Calibri"/>
          <w:sz w:val="24"/>
          <w:szCs w:val="24"/>
          <w:lang w:val="pt-BR"/>
        </w:rPr>
        <w:t xml:space="preserve">Online, acesso em 13/03/2012 na url </w:t>
      </w:r>
      <w:r w:rsidR="004B0ED4">
        <w:fldChar w:fldCharType="begin"/>
      </w:r>
      <w:r w:rsidR="004B0ED4" w:rsidRPr="00B566D0">
        <w:rPr>
          <w:lang w:val="pt-BR"/>
        </w:rPr>
        <w:instrText>HYPERLINK "http://www.ibgc.org.br/Secao.aspx?CodSecao=65"</w:instrText>
      </w:r>
      <w:r w:rsidR="004B0ED4">
        <w:fldChar w:fldCharType="separate"/>
      </w:r>
      <w:r w:rsidR="008A2334" w:rsidRPr="008A2334">
        <w:rPr>
          <w:rStyle w:val="Hyperlink"/>
          <w:rFonts w:ascii="Calibri" w:hAnsi="Calibri"/>
          <w:sz w:val="24"/>
          <w:szCs w:val="24"/>
          <w:lang w:val="pt-BR"/>
        </w:rPr>
        <w:t>http://www.ibgc.org.br/Secao.aspx?CodSecao=65</w:t>
      </w:r>
      <w:r w:rsidR="004B0ED4">
        <w:fldChar w:fldCharType="end"/>
      </w:r>
    </w:p>
    <w:p w:rsidR="008A2334" w:rsidRPr="008A2334" w:rsidRDefault="00690411" w:rsidP="009E68D4">
      <w:pPr>
        <w:pStyle w:val="BodyText"/>
        <w:ind w:left="360"/>
        <w:jc w:val="both"/>
        <w:rPr>
          <w:rFonts w:ascii="Calibri" w:hAnsi="Calibri"/>
          <w:sz w:val="24"/>
          <w:szCs w:val="24"/>
          <w:lang w:val="pt-BR"/>
        </w:rPr>
      </w:pPr>
      <w:r>
        <w:rPr>
          <w:rFonts w:ascii="Calibri" w:hAnsi="Calibri"/>
          <w:b/>
          <w:sz w:val="24"/>
          <w:szCs w:val="24"/>
          <w:lang w:val="pt-BR"/>
        </w:rPr>
        <w:t xml:space="preserve">[2] A importância da auditoria contábil na prevenção e combate aos erros e às fraudes nas organizações – </w:t>
      </w:r>
      <w:r>
        <w:rPr>
          <w:rFonts w:ascii="Calibri" w:hAnsi="Calibri"/>
          <w:sz w:val="24"/>
          <w:szCs w:val="24"/>
          <w:lang w:val="pt-BR"/>
        </w:rPr>
        <w:t xml:space="preserve">Online, acesso em 13/03/2012 na url </w:t>
      </w:r>
      <w:r w:rsidR="008A2334" w:rsidRPr="008A2334">
        <w:rPr>
          <w:rFonts w:ascii="Calibri" w:hAnsi="Calibri"/>
          <w:sz w:val="24"/>
          <w:szCs w:val="24"/>
          <w:lang w:val="pt-BR"/>
        </w:rPr>
        <w:t>http://web03.unicentro.br/especializacao/Revista_Pos/P%C3%A1ginas/6%</w:t>
      </w:r>
      <w:proofErr w:type="gramStart"/>
      <w:r w:rsidR="008A2334" w:rsidRPr="008A2334">
        <w:rPr>
          <w:rFonts w:ascii="Calibri" w:hAnsi="Calibri"/>
          <w:sz w:val="24"/>
          <w:szCs w:val="24"/>
          <w:lang w:val="pt-BR"/>
        </w:rPr>
        <w:t>20Edi</w:t>
      </w:r>
      <w:proofErr w:type="gramEnd"/>
      <w:r w:rsidR="008A2334" w:rsidRPr="008A2334">
        <w:rPr>
          <w:rFonts w:ascii="Calibri" w:hAnsi="Calibri"/>
          <w:sz w:val="24"/>
          <w:szCs w:val="24"/>
          <w:lang w:val="pt-BR"/>
        </w:rPr>
        <w:t>%C</w:t>
      </w:r>
      <w:r>
        <w:rPr>
          <w:rFonts w:ascii="Calibri" w:hAnsi="Calibri"/>
          <w:sz w:val="24"/>
          <w:szCs w:val="24"/>
          <w:lang w:val="pt-BR"/>
        </w:rPr>
        <w:t>3</w:t>
      </w:r>
      <w:r w:rsidR="008A2334" w:rsidRPr="008A2334">
        <w:rPr>
          <w:rFonts w:ascii="Calibri" w:hAnsi="Calibri"/>
          <w:sz w:val="24"/>
          <w:szCs w:val="24"/>
          <w:lang w:val="pt-BR"/>
        </w:rPr>
        <w:t>%A7%C3%A3o/Aplicadas/PDF/1-Ed6_CS-ImpAu.pdf</w:t>
      </w:r>
    </w:p>
    <w:p w:rsidR="006039AB" w:rsidRPr="00690411" w:rsidRDefault="00690411" w:rsidP="009E68D4">
      <w:pPr>
        <w:pStyle w:val="BodyText"/>
        <w:ind w:left="360"/>
        <w:jc w:val="both"/>
        <w:rPr>
          <w:rFonts w:ascii="Calibri" w:hAnsi="Calibri"/>
          <w:sz w:val="24"/>
          <w:szCs w:val="24"/>
          <w:lang w:val="en-US"/>
        </w:rPr>
      </w:pPr>
      <w:r w:rsidRPr="00690411">
        <w:rPr>
          <w:rFonts w:ascii="Calibri" w:hAnsi="Calibri"/>
          <w:b/>
          <w:sz w:val="24"/>
          <w:szCs w:val="24"/>
          <w:lang w:val="en-US"/>
        </w:rPr>
        <w:t>[3] International Standard on Auditing (UK and Ireland)</w:t>
      </w:r>
      <w:r>
        <w:rPr>
          <w:rFonts w:ascii="Calibri" w:hAnsi="Calibri"/>
          <w:b/>
          <w:sz w:val="24"/>
          <w:szCs w:val="24"/>
          <w:lang w:val="en-US"/>
        </w:rPr>
        <w:t xml:space="preserve"> 315 – </w:t>
      </w:r>
      <w:r>
        <w:rPr>
          <w:rFonts w:ascii="Calibri" w:hAnsi="Calibri"/>
          <w:sz w:val="24"/>
          <w:szCs w:val="24"/>
          <w:lang w:val="en-US"/>
        </w:rPr>
        <w:t xml:space="preserve">Online, </w:t>
      </w:r>
      <w:proofErr w:type="spellStart"/>
      <w:r>
        <w:rPr>
          <w:rFonts w:ascii="Calibri" w:hAnsi="Calibri"/>
          <w:sz w:val="24"/>
          <w:szCs w:val="24"/>
          <w:lang w:val="en-US"/>
        </w:rPr>
        <w:t>acesso</w:t>
      </w:r>
      <w:proofErr w:type="spellEnd"/>
      <w:r>
        <w:rPr>
          <w:rFonts w:ascii="Calibri" w:hAnsi="Calibri"/>
          <w:sz w:val="24"/>
          <w:szCs w:val="24"/>
          <w:lang w:val="en-US"/>
        </w:rPr>
        <w:t xml:space="preserve"> </w:t>
      </w:r>
      <w:proofErr w:type="spellStart"/>
      <w:r>
        <w:rPr>
          <w:rFonts w:ascii="Calibri" w:hAnsi="Calibri"/>
          <w:sz w:val="24"/>
          <w:szCs w:val="24"/>
          <w:lang w:val="en-US"/>
        </w:rPr>
        <w:t>em</w:t>
      </w:r>
      <w:proofErr w:type="spellEnd"/>
      <w:r>
        <w:rPr>
          <w:rFonts w:ascii="Calibri" w:hAnsi="Calibri"/>
          <w:sz w:val="24"/>
          <w:szCs w:val="24"/>
          <w:lang w:val="en-US"/>
        </w:rPr>
        <w:t xml:space="preserve"> 13/03/2012 </w:t>
      </w:r>
      <w:proofErr w:type="spellStart"/>
      <w:proofErr w:type="gramStart"/>
      <w:r>
        <w:rPr>
          <w:rFonts w:ascii="Calibri" w:hAnsi="Calibri"/>
          <w:sz w:val="24"/>
          <w:szCs w:val="24"/>
          <w:lang w:val="en-US"/>
        </w:rPr>
        <w:t>na</w:t>
      </w:r>
      <w:proofErr w:type="spellEnd"/>
      <w:proofErr w:type="gramEnd"/>
      <w:r>
        <w:rPr>
          <w:rFonts w:ascii="Calibri" w:hAnsi="Calibri"/>
          <w:sz w:val="24"/>
          <w:szCs w:val="24"/>
          <w:lang w:val="en-US"/>
        </w:rPr>
        <w:t xml:space="preserve"> </w:t>
      </w:r>
      <w:proofErr w:type="spellStart"/>
      <w:r>
        <w:rPr>
          <w:rFonts w:ascii="Calibri" w:hAnsi="Calibri"/>
          <w:sz w:val="24"/>
          <w:szCs w:val="24"/>
          <w:lang w:val="en-US"/>
        </w:rPr>
        <w:t>url</w:t>
      </w:r>
      <w:proofErr w:type="spellEnd"/>
      <w:r>
        <w:rPr>
          <w:rFonts w:ascii="Calibri" w:hAnsi="Calibri"/>
          <w:sz w:val="24"/>
          <w:szCs w:val="24"/>
          <w:lang w:val="en-US"/>
        </w:rPr>
        <w:t xml:space="preserve"> </w:t>
      </w:r>
      <w:hyperlink r:id="rId10" w:history="1">
        <w:r w:rsidR="008A2334" w:rsidRPr="00690411">
          <w:rPr>
            <w:rStyle w:val="Hyperlink"/>
            <w:rFonts w:ascii="Calibri" w:hAnsi="Calibri"/>
            <w:sz w:val="24"/>
            <w:szCs w:val="24"/>
            <w:lang w:val="en-US"/>
          </w:rPr>
          <w:t>http://www.frc.org.uk/images/uploaded/documents/ACF15D.pdf</w:t>
        </w:r>
      </w:hyperlink>
    </w:p>
    <w:p w:rsidR="008A2334" w:rsidRDefault="00690411" w:rsidP="009E68D4">
      <w:pPr>
        <w:pStyle w:val="BodyText"/>
        <w:ind w:left="360"/>
        <w:jc w:val="both"/>
        <w:rPr>
          <w:rFonts w:ascii="Calibri" w:hAnsi="Calibri"/>
          <w:sz w:val="24"/>
          <w:szCs w:val="24"/>
          <w:lang w:val="pt-BR"/>
        </w:rPr>
      </w:pPr>
      <w:r>
        <w:rPr>
          <w:rFonts w:ascii="Calibri" w:hAnsi="Calibri"/>
          <w:b/>
          <w:sz w:val="24"/>
          <w:szCs w:val="24"/>
          <w:lang w:val="pt-BR"/>
        </w:rPr>
        <w:t>[4] Auditoria dos Sistemas de Informação Aliada à Gestão Empresarial</w:t>
      </w:r>
      <w:r w:rsidR="00EE29F9">
        <w:rPr>
          <w:rFonts w:ascii="Calibri" w:hAnsi="Calibri"/>
          <w:b/>
          <w:sz w:val="24"/>
          <w:szCs w:val="24"/>
          <w:lang w:val="pt-BR"/>
        </w:rPr>
        <w:t xml:space="preserve"> – </w:t>
      </w:r>
      <w:r w:rsidR="00EE29F9">
        <w:rPr>
          <w:rFonts w:ascii="Calibri" w:hAnsi="Calibri"/>
          <w:sz w:val="24"/>
          <w:szCs w:val="24"/>
          <w:lang w:val="pt-BR"/>
        </w:rPr>
        <w:t xml:space="preserve">Online, acesso em 13/03/2012 na url </w:t>
      </w:r>
      <w:r w:rsidR="004B0ED4">
        <w:fldChar w:fldCharType="begin"/>
      </w:r>
      <w:r w:rsidR="004B0ED4" w:rsidRPr="00B566D0">
        <w:rPr>
          <w:lang w:val="pt-BR"/>
        </w:rPr>
        <w:instrText>HYPERLINK "http://w3.ufsm.br/revistacontabeis/anterior/artigos/vIVn02/t005.pdf"</w:instrText>
      </w:r>
      <w:r w:rsidR="004B0ED4">
        <w:fldChar w:fldCharType="separate"/>
      </w:r>
      <w:r w:rsidR="008A2334" w:rsidRPr="008138C2">
        <w:rPr>
          <w:rStyle w:val="Hyperlink"/>
          <w:rFonts w:ascii="Calibri" w:hAnsi="Calibri"/>
          <w:sz w:val="24"/>
          <w:szCs w:val="24"/>
          <w:lang w:val="pt-BR"/>
        </w:rPr>
        <w:t>http://w3.ufsm.br/revistacontabeis/anterior/artigos/vIVn02/t005.pdf</w:t>
      </w:r>
      <w:r w:rsidR="004B0ED4">
        <w:fldChar w:fldCharType="end"/>
      </w:r>
    </w:p>
    <w:p w:rsidR="008A2334" w:rsidRDefault="00EE29F9" w:rsidP="009E68D4">
      <w:pPr>
        <w:pStyle w:val="BodyText"/>
        <w:ind w:left="360"/>
        <w:jc w:val="both"/>
        <w:rPr>
          <w:rFonts w:ascii="Calibri" w:hAnsi="Calibri"/>
          <w:sz w:val="24"/>
          <w:szCs w:val="24"/>
          <w:lang w:val="pt-BR"/>
        </w:rPr>
      </w:pPr>
      <w:r>
        <w:rPr>
          <w:rFonts w:ascii="Calibri" w:hAnsi="Calibri"/>
          <w:b/>
          <w:sz w:val="24"/>
          <w:szCs w:val="24"/>
          <w:lang w:val="pt-BR"/>
        </w:rPr>
        <w:t xml:space="preserve">[5] ABNT NBR ISO/IEC 27001 – </w:t>
      </w:r>
      <w:r>
        <w:rPr>
          <w:rFonts w:ascii="Calibri" w:hAnsi="Calibri"/>
          <w:sz w:val="24"/>
          <w:szCs w:val="24"/>
          <w:lang w:val="pt-BR"/>
        </w:rPr>
        <w:t xml:space="preserve">Online, acesso em 13/03/2012 na url </w:t>
      </w:r>
      <w:r w:rsidR="004B0ED4">
        <w:fldChar w:fldCharType="begin"/>
      </w:r>
      <w:r w:rsidR="004B0ED4" w:rsidRPr="00B566D0">
        <w:rPr>
          <w:lang w:val="pt-BR"/>
        </w:rPr>
        <w:instrText>HYPERLINK "http://www.renatodacosta.net/27001.pdf"</w:instrText>
      </w:r>
      <w:r w:rsidR="004B0ED4">
        <w:fldChar w:fldCharType="separate"/>
      </w:r>
      <w:r w:rsidR="008A2334" w:rsidRPr="008138C2">
        <w:rPr>
          <w:rStyle w:val="Hyperlink"/>
          <w:rFonts w:ascii="Calibri" w:hAnsi="Calibri"/>
          <w:sz w:val="24"/>
          <w:szCs w:val="24"/>
          <w:lang w:val="pt-BR"/>
        </w:rPr>
        <w:t>http://www.renatodacosta.net/27001.pdf</w:t>
      </w:r>
      <w:r w:rsidR="004B0ED4">
        <w:fldChar w:fldCharType="end"/>
      </w:r>
    </w:p>
    <w:p w:rsidR="008A2334" w:rsidRDefault="00EE29F9" w:rsidP="009E68D4">
      <w:pPr>
        <w:pStyle w:val="BodyText"/>
        <w:ind w:left="360"/>
        <w:jc w:val="both"/>
        <w:rPr>
          <w:rFonts w:ascii="Calibri" w:hAnsi="Calibri"/>
          <w:sz w:val="24"/>
          <w:szCs w:val="24"/>
          <w:lang w:val="pt-BR"/>
        </w:rPr>
      </w:pPr>
      <w:r>
        <w:rPr>
          <w:rFonts w:ascii="Calibri" w:hAnsi="Calibri"/>
          <w:b/>
          <w:sz w:val="24"/>
          <w:szCs w:val="24"/>
          <w:lang w:val="pt-BR"/>
        </w:rPr>
        <w:t xml:space="preserve">[6] Artigos – </w:t>
      </w:r>
      <w:proofErr w:type="spellStart"/>
      <w:r>
        <w:rPr>
          <w:rFonts w:ascii="Calibri" w:hAnsi="Calibri"/>
          <w:b/>
          <w:sz w:val="24"/>
          <w:szCs w:val="24"/>
          <w:lang w:val="pt-BR"/>
        </w:rPr>
        <w:t>Itil</w:t>
      </w:r>
      <w:proofErr w:type="spellEnd"/>
      <w:r>
        <w:rPr>
          <w:rFonts w:ascii="Calibri" w:hAnsi="Calibri"/>
          <w:b/>
          <w:sz w:val="24"/>
          <w:szCs w:val="24"/>
          <w:lang w:val="pt-BR"/>
        </w:rPr>
        <w:t xml:space="preserve"> na prática – </w:t>
      </w:r>
      <w:r>
        <w:rPr>
          <w:rFonts w:ascii="Calibri" w:hAnsi="Calibri"/>
          <w:sz w:val="24"/>
          <w:szCs w:val="24"/>
          <w:lang w:val="pt-BR"/>
        </w:rPr>
        <w:t xml:space="preserve">Online, acesso em 13/03/2012 na url </w:t>
      </w:r>
      <w:r w:rsidR="004B0ED4">
        <w:fldChar w:fldCharType="begin"/>
      </w:r>
      <w:r w:rsidR="004B0ED4" w:rsidRPr="00B566D0">
        <w:rPr>
          <w:lang w:val="pt-BR"/>
        </w:rPr>
        <w:instrText>HYPERLINK "http://www.itilnapratica.com.br/artigos/"</w:instrText>
      </w:r>
      <w:r w:rsidR="004B0ED4">
        <w:fldChar w:fldCharType="separate"/>
      </w:r>
      <w:r w:rsidR="008A2334" w:rsidRPr="008138C2">
        <w:rPr>
          <w:rStyle w:val="Hyperlink"/>
          <w:rFonts w:ascii="Calibri" w:hAnsi="Calibri"/>
          <w:sz w:val="24"/>
          <w:szCs w:val="24"/>
          <w:lang w:val="pt-BR"/>
        </w:rPr>
        <w:t>http://www.itilnapratica.com.br/artigos/</w:t>
      </w:r>
      <w:r w:rsidR="004B0ED4">
        <w:fldChar w:fldCharType="end"/>
      </w:r>
    </w:p>
    <w:p w:rsidR="008A2334" w:rsidRDefault="00EE29F9" w:rsidP="009E68D4">
      <w:pPr>
        <w:pStyle w:val="BodyText"/>
        <w:ind w:firstLine="360"/>
        <w:jc w:val="both"/>
        <w:rPr>
          <w:rFonts w:ascii="Calibri" w:hAnsi="Calibri"/>
          <w:sz w:val="24"/>
          <w:szCs w:val="24"/>
          <w:lang w:val="en-US"/>
        </w:rPr>
      </w:pPr>
      <w:r w:rsidRPr="00EE29F9">
        <w:rPr>
          <w:rFonts w:ascii="Calibri" w:hAnsi="Calibri"/>
          <w:b/>
          <w:sz w:val="24"/>
          <w:szCs w:val="24"/>
          <w:lang w:val="en-US"/>
        </w:rPr>
        <w:t>[7]</w:t>
      </w:r>
      <w:r w:rsidRPr="00EE29F9">
        <w:rPr>
          <w:rFonts w:ascii="Calibri" w:hAnsi="Calibri"/>
          <w:sz w:val="24"/>
          <w:szCs w:val="24"/>
          <w:lang w:val="en-US"/>
        </w:rPr>
        <w:t xml:space="preserve"> </w:t>
      </w:r>
      <w:r w:rsidR="008A2334" w:rsidRPr="008A2334">
        <w:rPr>
          <w:rFonts w:ascii="Calibri" w:hAnsi="Calibri"/>
          <w:sz w:val="24"/>
          <w:szCs w:val="24"/>
          <w:lang w:val="en-US"/>
        </w:rPr>
        <w:t>ITGI (IT Governance Institute),</w:t>
      </w:r>
      <w:r w:rsidR="008A2334">
        <w:rPr>
          <w:rFonts w:ascii="Calibri" w:hAnsi="Calibri"/>
          <w:sz w:val="24"/>
          <w:szCs w:val="24"/>
          <w:lang w:val="en-US"/>
        </w:rPr>
        <w:t xml:space="preserve"> </w:t>
      </w:r>
      <w:proofErr w:type="spellStart"/>
      <w:r w:rsidR="008A2334">
        <w:rPr>
          <w:rFonts w:ascii="Calibri" w:hAnsi="Calibri"/>
          <w:sz w:val="24"/>
          <w:szCs w:val="24"/>
          <w:lang w:val="en-US"/>
        </w:rPr>
        <w:t>CobiT</w:t>
      </w:r>
      <w:proofErr w:type="spellEnd"/>
      <w:r w:rsidR="008A2334">
        <w:rPr>
          <w:rFonts w:ascii="Calibri" w:hAnsi="Calibri"/>
          <w:sz w:val="24"/>
          <w:szCs w:val="24"/>
          <w:lang w:val="en-US"/>
        </w:rPr>
        <w:t xml:space="preserve"> 4.1, 2007</w:t>
      </w:r>
    </w:p>
    <w:p w:rsidR="00B973BA" w:rsidRPr="00B566D0" w:rsidRDefault="00B973BA" w:rsidP="00B973BA">
      <w:pPr>
        <w:pStyle w:val="BodyText"/>
        <w:ind w:left="360"/>
        <w:jc w:val="both"/>
        <w:rPr>
          <w:lang w:val="pt-BR"/>
        </w:rPr>
      </w:pPr>
      <w:r w:rsidRPr="00B973BA">
        <w:rPr>
          <w:rFonts w:ascii="Calibri" w:hAnsi="Calibri"/>
          <w:b/>
          <w:sz w:val="24"/>
          <w:szCs w:val="24"/>
          <w:lang w:val="pt-BR"/>
        </w:rPr>
        <w:t xml:space="preserve">[8] Governança de TI: comparativo entre </w:t>
      </w:r>
      <w:proofErr w:type="spellStart"/>
      <w:proofErr w:type="gramStart"/>
      <w:r w:rsidRPr="00B973BA">
        <w:rPr>
          <w:rFonts w:ascii="Calibri" w:hAnsi="Calibri"/>
          <w:b/>
          <w:sz w:val="24"/>
          <w:szCs w:val="24"/>
          <w:lang w:val="pt-BR"/>
        </w:rPr>
        <w:t>CobiT</w:t>
      </w:r>
      <w:proofErr w:type="spellEnd"/>
      <w:proofErr w:type="gramEnd"/>
      <w:r w:rsidRPr="00B973BA">
        <w:rPr>
          <w:rFonts w:ascii="Calibri" w:hAnsi="Calibri"/>
          <w:b/>
          <w:sz w:val="24"/>
          <w:szCs w:val="24"/>
          <w:lang w:val="pt-BR"/>
        </w:rPr>
        <w:t xml:space="preserve"> e ITIL</w:t>
      </w:r>
      <w:r>
        <w:rPr>
          <w:rFonts w:ascii="Calibri" w:hAnsi="Calibri"/>
          <w:b/>
          <w:sz w:val="24"/>
          <w:szCs w:val="24"/>
          <w:lang w:val="pt-BR"/>
        </w:rPr>
        <w:t xml:space="preserve"> – </w:t>
      </w:r>
      <w:r>
        <w:rPr>
          <w:rFonts w:ascii="Calibri" w:hAnsi="Calibri"/>
          <w:sz w:val="24"/>
          <w:szCs w:val="24"/>
          <w:lang w:val="pt-BR"/>
        </w:rPr>
        <w:t xml:space="preserve">Online, acesso em 28/03/2012 na url </w:t>
      </w:r>
      <w:hyperlink r:id="rId11" w:history="1">
        <w:r w:rsidRPr="000D7768">
          <w:rPr>
            <w:rStyle w:val="Hyperlink"/>
            <w:rFonts w:ascii="Calibri" w:hAnsi="Calibri"/>
            <w:sz w:val="24"/>
            <w:szCs w:val="24"/>
            <w:lang w:val="pt-BR"/>
          </w:rPr>
          <w:t>http://www.trainning.com.br/download/Apostila_ITIL_Cobit.pdf</w:t>
        </w:r>
      </w:hyperlink>
    </w:p>
    <w:p w:rsidR="00B75020" w:rsidRDefault="00B75020" w:rsidP="00B973BA">
      <w:pPr>
        <w:pStyle w:val="BodyText"/>
        <w:ind w:left="360"/>
        <w:jc w:val="both"/>
        <w:rPr>
          <w:rFonts w:ascii="Calibri" w:hAnsi="Calibri"/>
          <w:sz w:val="24"/>
          <w:szCs w:val="24"/>
          <w:lang w:val="pt-BR"/>
        </w:rPr>
      </w:pPr>
      <w:r w:rsidRPr="001D2D9D">
        <w:rPr>
          <w:rFonts w:ascii="Calibri" w:hAnsi="Calibri"/>
          <w:b/>
          <w:sz w:val="24"/>
          <w:szCs w:val="24"/>
          <w:lang w:val="pt-BR"/>
        </w:rPr>
        <w:t>[9]</w:t>
      </w:r>
      <w:r w:rsidRPr="001D2D9D">
        <w:rPr>
          <w:rFonts w:ascii="Calibri" w:hAnsi="Calibri"/>
          <w:sz w:val="24"/>
          <w:szCs w:val="24"/>
          <w:lang w:val="pt-BR"/>
        </w:rPr>
        <w:t xml:space="preserve"> DO PATROCÍNIO, Cosme Leandro;</w:t>
      </w:r>
      <w:r w:rsidR="001D2D9D" w:rsidRPr="001D2D9D">
        <w:rPr>
          <w:rFonts w:ascii="Calibri" w:hAnsi="Calibri"/>
          <w:sz w:val="24"/>
          <w:szCs w:val="24"/>
          <w:lang w:val="pt-BR"/>
        </w:rPr>
        <w:t xml:space="preserve"> FONSECA, Décio. </w:t>
      </w:r>
      <w:r w:rsidR="001D2D9D" w:rsidRPr="001D2D9D">
        <w:rPr>
          <w:rFonts w:ascii="Calibri" w:hAnsi="Calibri"/>
          <w:b/>
          <w:sz w:val="24"/>
          <w:szCs w:val="24"/>
          <w:lang w:val="en-US"/>
        </w:rPr>
        <w:t>IT Governance: a challenge for Internal Auditor</w:t>
      </w:r>
      <w:r w:rsidR="001D2D9D">
        <w:rPr>
          <w:rFonts w:ascii="Calibri" w:hAnsi="Calibri"/>
          <w:b/>
          <w:sz w:val="24"/>
          <w:szCs w:val="24"/>
          <w:lang w:val="en-US"/>
        </w:rPr>
        <w:t xml:space="preserve">. </w:t>
      </w:r>
      <w:r w:rsidR="001D2D9D" w:rsidRPr="001D2D9D">
        <w:rPr>
          <w:rFonts w:ascii="Calibri" w:hAnsi="Calibri"/>
          <w:sz w:val="24"/>
          <w:szCs w:val="24"/>
          <w:lang w:val="pt-BR"/>
        </w:rPr>
        <w:t>Universidade Federal de Pernambuco</w:t>
      </w:r>
      <w:r w:rsidR="001D2D9D">
        <w:rPr>
          <w:rFonts w:ascii="Calibri" w:hAnsi="Calibri"/>
          <w:sz w:val="24"/>
          <w:szCs w:val="24"/>
          <w:lang w:val="pt-BR"/>
        </w:rPr>
        <w:t>, 2007</w:t>
      </w:r>
    </w:p>
    <w:p w:rsidR="001D2D9D" w:rsidRPr="00B566D0" w:rsidRDefault="001D2D9D" w:rsidP="00B973BA">
      <w:pPr>
        <w:pStyle w:val="BodyText"/>
        <w:ind w:left="360"/>
        <w:jc w:val="both"/>
        <w:rPr>
          <w:rFonts w:ascii="Calibri" w:hAnsi="Calibri"/>
          <w:sz w:val="24"/>
          <w:szCs w:val="24"/>
          <w:lang w:val="pt-BR"/>
        </w:rPr>
      </w:pPr>
      <w:proofErr w:type="gramStart"/>
      <w:r w:rsidRPr="001D2D9D">
        <w:rPr>
          <w:rFonts w:ascii="Calibri" w:hAnsi="Calibri"/>
          <w:b/>
          <w:sz w:val="24"/>
          <w:szCs w:val="24"/>
          <w:lang w:val="en-US"/>
        </w:rPr>
        <w:t xml:space="preserve">[10] </w:t>
      </w:r>
      <w:r w:rsidRPr="001D2D9D">
        <w:rPr>
          <w:rFonts w:ascii="Calibri" w:hAnsi="Calibri"/>
          <w:sz w:val="24"/>
          <w:szCs w:val="24"/>
          <w:lang w:val="en-US"/>
        </w:rPr>
        <w:t xml:space="preserve">El </w:t>
      </w:r>
      <w:proofErr w:type="spellStart"/>
      <w:r w:rsidRPr="001D2D9D">
        <w:rPr>
          <w:rFonts w:ascii="Calibri" w:hAnsi="Calibri"/>
          <w:sz w:val="24"/>
          <w:szCs w:val="24"/>
          <w:lang w:val="en-US"/>
        </w:rPr>
        <w:t>Comité</w:t>
      </w:r>
      <w:proofErr w:type="spellEnd"/>
      <w:r w:rsidRPr="001D2D9D">
        <w:rPr>
          <w:rFonts w:ascii="Calibri" w:hAnsi="Calibri"/>
          <w:sz w:val="24"/>
          <w:szCs w:val="24"/>
          <w:lang w:val="en-US"/>
        </w:rPr>
        <w:t xml:space="preserve"> </w:t>
      </w:r>
      <w:proofErr w:type="spellStart"/>
      <w:r w:rsidRPr="001D2D9D">
        <w:rPr>
          <w:rFonts w:ascii="Calibri" w:hAnsi="Calibri"/>
          <w:sz w:val="24"/>
          <w:szCs w:val="24"/>
          <w:lang w:val="en-US"/>
        </w:rPr>
        <w:t>Directivo</w:t>
      </w:r>
      <w:proofErr w:type="spellEnd"/>
      <w:r w:rsidRPr="001D2D9D">
        <w:rPr>
          <w:rFonts w:ascii="Calibri" w:hAnsi="Calibri"/>
          <w:sz w:val="24"/>
          <w:szCs w:val="24"/>
          <w:lang w:val="en-US"/>
        </w:rPr>
        <w:t xml:space="preserve"> de </w:t>
      </w:r>
      <w:proofErr w:type="spellStart"/>
      <w:r w:rsidRPr="001D2D9D">
        <w:rPr>
          <w:rFonts w:ascii="Calibri" w:hAnsi="Calibri"/>
          <w:sz w:val="24"/>
          <w:szCs w:val="24"/>
          <w:lang w:val="en-US"/>
        </w:rPr>
        <w:t>CobiT</w:t>
      </w:r>
      <w:proofErr w:type="spellEnd"/>
      <w:r w:rsidRPr="001D2D9D">
        <w:rPr>
          <w:rFonts w:ascii="Calibri" w:hAnsi="Calibri"/>
          <w:sz w:val="24"/>
          <w:szCs w:val="24"/>
          <w:lang w:val="en-US"/>
        </w:rPr>
        <w:t>; La Information Systems Audit and Control Foundation</w:t>
      </w:r>
      <w:r>
        <w:rPr>
          <w:rFonts w:ascii="Calibri" w:hAnsi="Calibri"/>
          <w:sz w:val="24"/>
          <w:szCs w:val="24"/>
          <w:lang w:val="en-US"/>
        </w:rPr>
        <w:t>.</w:t>
      </w:r>
      <w:proofErr w:type="gramEnd"/>
      <w:r>
        <w:rPr>
          <w:rFonts w:ascii="Calibri" w:hAnsi="Calibri"/>
          <w:sz w:val="24"/>
          <w:szCs w:val="24"/>
          <w:lang w:val="en-US"/>
        </w:rPr>
        <w:t xml:space="preserve"> </w:t>
      </w:r>
      <w:r w:rsidRPr="00B566D0">
        <w:rPr>
          <w:rFonts w:ascii="Calibri" w:hAnsi="Calibri"/>
          <w:b/>
          <w:sz w:val="24"/>
          <w:szCs w:val="24"/>
          <w:lang w:val="pt-BR"/>
        </w:rPr>
        <w:t xml:space="preserve">CobiT – Directrices de Auditoria. </w:t>
      </w:r>
      <w:r w:rsidRPr="00B566D0">
        <w:rPr>
          <w:rFonts w:ascii="Calibri" w:hAnsi="Calibri"/>
          <w:sz w:val="24"/>
          <w:szCs w:val="24"/>
          <w:lang w:val="pt-BR"/>
        </w:rPr>
        <w:t>1998</w:t>
      </w:r>
    </w:p>
    <w:p w:rsidR="00E14A09" w:rsidRPr="00B566D0" w:rsidRDefault="00E14A09" w:rsidP="00B973BA">
      <w:pPr>
        <w:pStyle w:val="BodyText"/>
        <w:ind w:left="360"/>
        <w:jc w:val="both"/>
        <w:rPr>
          <w:lang w:val="pt-BR"/>
        </w:rPr>
      </w:pPr>
    </w:p>
    <w:p w:rsidR="00E14A09" w:rsidRPr="00B566D0" w:rsidRDefault="00E14A09" w:rsidP="00B973BA">
      <w:pPr>
        <w:pStyle w:val="BodyText"/>
        <w:ind w:left="360"/>
        <w:jc w:val="both"/>
        <w:rPr>
          <w:lang w:val="pt-BR"/>
        </w:rPr>
      </w:pPr>
    </w:p>
    <w:p w:rsidR="00E14A09" w:rsidRPr="00B566D0" w:rsidRDefault="00E14A09" w:rsidP="00B973BA">
      <w:pPr>
        <w:pStyle w:val="BodyText"/>
        <w:ind w:left="360"/>
        <w:jc w:val="both"/>
        <w:rPr>
          <w:lang w:val="pt-BR"/>
        </w:rPr>
      </w:pPr>
    </w:p>
    <w:p w:rsidR="00E14A09" w:rsidRPr="00B566D0" w:rsidRDefault="00E14A09" w:rsidP="00B973BA">
      <w:pPr>
        <w:pStyle w:val="BodyText"/>
        <w:ind w:left="360"/>
        <w:jc w:val="both"/>
        <w:rPr>
          <w:lang w:val="pt-BR"/>
        </w:rPr>
      </w:pPr>
    </w:p>
    <w:p w:rsidR="00E14A09" w:rsidRPr="00B566D0" w:rsidRDefault="00E14A09" w:rsidP="00B973BA">
      <w:pPr>
        <w:pStyle w:val="BodyText"/>
        <w:ind w:left="360"/>
        <w:jc w:val="both"/>
        <w:rPr>
          <w:lang w:val="pt-BR"/>
        </w:rPr>
      </w:pPr>
    </w:p>
    <w:p w:rsidR="00E14A09" w:rsidRPr="00B566D0" w:rsidRDefault="00E14A09" w:rsidP="00B973BA">
      <w:pPr>
        <w:pStyle w:val="BodyText"/>
        <w:ind w:left="360"/>
        <w:jc w:val="both"/>
        <w:rPr>
          <w:lang w:val="pt-BR"/>
        </w:rPr>
      </w:pPr>
    </w:p>
    <w:p w:rsidR="00E14A09" w:rsidRPr="00E14A09" w:rsidRDefault="00E14A09" w:rsidP="00B973BA">
      <w:pPr>
        <w:pStyle w:val="BodyText"/>
        <w:ind w:left="360"/>
        <w:jc w:val="both"/>
        <w:rPr>
          <w:rFonts w:ascii="Calibri" w:hAnsi="Calibri"/>
          <w:sz w:val="20"/>
          <w:szCs w:val="20"/>
          <w:lang w:val="pt-BR"/>
        </w:rPr>
      </w:pPr>
      <w:r w:rsidRPr="00E14A09">
        <w:rPr>
          <w:rFonts w:ascii="Calibri" w:hAnsi="Calibri"/>
          <w:sz w:val="20"/>
          <w:szCs w:val="20"/>
          <w:lang w:val="pt-BR"/>
        </w:rPr>
        <w:t>Obs.: Todas as referências bibliográficas apresentadas são a fonte inicial da proposta de trabalho, as mesmas estão sujeitas a alterações.</w:t>
      </w:r>
    </w:p>
    <w:p w:rsidR="0029564E" w:rsidRDefault="0029564E" w:rsidP="0029564E">
      <w:pPr>
        <w:pStyle w:val="BodyText"/>
        <w:numPr>
          <w:ilvl w:val="0"/>
          <w:numId w:val="25"/>
        </w:numPr>
        <w:jc w:val="both"/>
        <w:rPr>
          <w:rFonts w:ascii="Calibri" w:hAnsi="Calibri"/>
          <w:b/>
          <w:sz w:val="32"/>
          <w:szCs w:val="32"/>
          <w:lang w:val="pt-BR"/>
        </w:rPr>
      </w:pPr>
      <w:r>
        <w:rPr>
          <w:rFonts w:ascii="Calibri" w:hAnsi="Calibri"/>
          <w:b/>
          <w:sz w:val="32"/>
          <w:szCs w:val="32"/>
          <w:lang w:val="pt-BR"/>
        </w:rPr>
        <w:lastRenderedPageBreak/>
        <w:t>Data e Assinaturas</w:t>
      </w:r>
    </w:p>
    <w:p w:rsidR="006039AB" w:rsidRDefault="006039AB" w:rsidP="006039AB">
      <w:pPr>
        <w:pStyle w:val="BodyText"/>
        <w:ind w:firstLine="360"/>
        <w:jc w:val="both"/>
        <w:rPr>
          <w:rFonts w:ascii="Calibri" w:hAnsi="Calibri"/>
          <w:sz w:val="24"/>
          <w:szCs w:val="24"/>
          <w:lang w:val="pt-BR"/>
        </w:rPr>
      </w:pPr>
    </w:p>
    <w:p w:rsidR="007F3415" w:rsidRDefault="006039AB" w:rsidP="006039AB">
      <w:pPr>
        <w:pStyle w:val="BodyText"/>
        <w:ind w:firstLine="360"/>
        <w:jc w:val="both"/>
        <w:rPr>
          <w:rFonts w:ascii="Calibri" w:hAnsi="Calibri"/>
          <w:sz w:val="24"/>
          <w:szCs w:val="24"/>
          <w:lang w:val="pt-BR"/>
        </w:rPr>
      </w:pPr>
      <w:r>
        <w:rPr>
          <w:rFonts w:ascii="Calibri" w:hAnsi="Calibri"/>
          <w:sz w:val="24"/>
          <w:szCs w:val="24"/>
          <w:lang w:val="pt-BR"/>
        </w:rPr>
        <w:t>R</w:t>
      </w:r>
      <w:r w:rsidR="00FD637C">
        <w:rPr>
          <w:rFonts w:ascii="Calibri" w:hAnsi="Calibri"/>
          <w:sz w:val="24"/>
          <w:szCs w:val="24"/>
          <w:lang w:val="pt-BR"/>
        </w:rPr>
        <w:t>ecife, 12 de abril</w:t>
      </w:r>
      <w:r w:rsidR="007F3415">
        <w:rPr>
          <w:rFonts w:ascii="Calibri" w:hAnsi="Calibri"/>
          <w:sz w:val="24"/>
          <w:szCs w:val="24"/>
          <w:lang w:val="pt-BR"/>
        </w:rPr>
        <w:t xml:space="preserve"> de 2012</w:t>
      </w:r>
    </w:p>
    <w:p w:rsidR="007F3415" w:rsidRDefault="007F3415" w:rsidP="007F3415">
      <w:pPr>
        <w:pStyle w:val="BodyText"/>
        <w:jc w:val="both"/>
        <w:rPr>
          <w:rFonts w:ascii="Calibri" w:hAnsi="Calibri"/>
          <w:sz w:val="24"/>
          <w:szCs w:val="24"/>
          <w:lang w:val="pt-BR"/>
        </w:rPr>
      </w:pPr>
    </w:p>
    <w:p w:rsidR="007F3415" w:rsidRDefault="007F3415" w:rsidP="007F3415">
      <w:pPr>
        <w:pStyle w:val="BodyText"/>
        <w:jc w:val="both"/>
        <w:rPr>
          <w:rFonts w:ascii="Calibri" w:hAnsi="Calibri"/>
          <w:sz w:val="24"/>
          <w:szCs w:val="24"/>
          <w:lang w:val="pt-BR"/>
        </w:rPr>
      </w:pPr>
    </w:p>
    <w:p w:rsidR="004A79EC" w:rsidRDefault="004A79EC" w:rsidP="007F3415">
      <w:pPr>
        <w:pStyle w:val="BodyText"/>
        <w:jc w:val="both"/>
        <w:rPr>
          <w:rFonts w:ascii="Calibri" w:hAnsi="Calibri"/>
          <w:sz w:val="24"/>
          <w:szCs w:val="24"/>
          <w:lang w:val="pt-BR"/>
        </w:rPr>
      </w:pPr>
    </w:p>
    <w:p w:rsidR="004A79EC" w:rsidRDefault="004A79EC" w:rsidP="007F3415">
      <w:pPr>
        <w:pStyle w:val="BodyText"/>
        <w:jc w:val="both"/>
        <w:rPr>
          <w:rFonts w:ascii="Calibri" w:hAnsi="Calibri"/>
          <w:sz w:val="24"/>
          <w:szCs w:val="24"/>
          <w:lang w:val="pt-BR"/>
        </w:rPr>
      </w:pPr>
    </w:p>
    <w:p w:rsidR="007F3415" w:rsidRDefault="007F3415" w:rsidP="007F3415">
      <w:pPr>
        <w:pStyle w:val="BodyText"/>
        <w:jc w:val="both"/>
        <w:rPr>
          <w:rFonts w:ascii="Calibri" w:hAnsi="Calibri"/>
          <w:sz w:val="24"/>
          <w:szCs w:val="24"/>
          <w:lang w:val="pt-BR"/>
        </w:rPr>
      </w:pPr>
    </w:p>
    <w:p w:rsidR="007F3415" w:rsidRDefault="007F3415" w:rsidP="007F3415">
      <w:pPr>
        <w:pStyle w:val="BodyText"/>
        <w:jc w:val="both"/>
        <w:rPr>
          <w:rFonts w:ascii="Calibri" w:hAnsi="Calibri"/>
          <w:sz w:val="24"/>
          <w:szCs w:val="24"/>
          <w:lang w:val="pt-BR"/>
        </w:rPr>
      </w:pPr>
      <w:r>
        <w:rPr>
          <w:rFonts w:ascii="Calibri" w:hAnsi="Calibri"/>
          <w:sz w:val="24"/>
          <w:szCs w:val="24"/>
          <w:lang w:val="pt-BR"/>
        </w:rPr>
        <w:t>_____________________________                     _____________________________</w:t>
      </w:r>
    </w:p>
    <w:p w:rsidR="007F3415" w:rsidRDefault="007F3415" w:rsidP="007F3415">
      <w:pPr>
        <w:pStyle w:val="BodyText"/>
        <w:jc w:val="both"/>
        <w:rPr>
          <w:rFonts w:ascii="Calibri" w:hAnsi="Calibri"/>
          <w:sz w:val="24"/>
          <w:szCs w:val="24"/>
          <w:lang w:val="pt-BR"/>
        </w:rPr>
      </w:pPr>
      <w:r>
        <w:rPr>
          <w:rFonts w:ascii="Calibri" w:hAnsi="Calibri"/>
          <w:sz w:val="24"/>
          <w:szCs w:val="24"/>
          <w:lang w:val="pt-BR"/>
        </w:rPr>
        <w:t xml:space="preserve">     Ana Carolina Brandão Salgado                         </w:t>
      </w:r>
      <w:r w:rsidR="008A0619">
        <w:rPr>
          <w:rFonts w:ascii="Calibri" w:hAnsi="Calibri"/>
          <w:sz w:val="24"/>
          <w:szCs w:val="24"/>
          <w:lang w:val="pt-BR"/>
        </w:rPr>
        <w:t xml:space="preserve">                        Décio Fonseca</w:t>
      </w:r>
    </w:p>
    <w:p w:rsidR="00080644" w:rsidRDefault="007F3415" w:rsidP="009E68D4">
      <w:pPr>
        <w:pStyle w:val="BodyText"/>
        <w:jc w:val="both"/>
        <w:rPr>
          <w:lang w:val="pt-BR"/>
        </w:rPr>
      </w:pPr>
      <w:r>
        <w:rPr>
          <w:rFonts w:ascii="Calibri" w:hAnsi="Calibri"/>
          <w:sz w:val="24"/>
          <w:szCs w:val="24"/>
          <w:lang w:val="pt-BR"/>
        </w:rPr>
        <w:tab/>
        <w:t xml:space="preserve">        (Orientador</w:t>
      </w:r>
      <w:r w:rsidR="00D07A5D">
        <w:rPr>
          <w:rFonts w:ascii="Calibri" w:hAnsi="Calibri"/>
          <w:sz w:val="24"/>
          <w:szCs w:val="24"/>
          <w:lang w:val="pt-BR"/>
        </w:rPr>
        <w:t>a</w:t>
      </w:r>
      <w:r>
        <w:rPr>
          <w:rFonts w:ascii="Calibri" w:hAnsi="Calibri"/>
          <w:sz w:val="24"/>
          <w:szCs w:val="24"/>
          <w:lang w:val="pt-BR"/>
        </w:rPr>
        <w:t xml:space="preserve">)                                          </w:t>
      </w:r>
      <w:r w:rsidR="008A0619">
        <w:rPr>
          <w:rFonts w:ascii="Calibri" w:hAnsi="Calibri"/>
          <w:sz w:val="24"/>
          <w:szCs w:val="24"/>
          <w:lang w:val="pt-BR"/>
        </w:rPr>
        <w:t xml:space="preserve">                   (Co-Orientador</w:t>
      </w:r>
      <w:r>
        <w:rPr>
          <w:rFonts w:ascii="Calibri" w:hAnsi="Calibri"/>
          <w:sz w:val="24"/>
          <w:szCs w:val="24"/>
          <w:lang w:val="pt-BR"/>
        </w:rPr>
        <w:t>)</w:t>
      </w:r>
      <w:r w:rsidR="009E68D4" w:rsidRPr="00C74622">
        <w:rPr>
          <w:lang w:val="pt-BR"/>
        </w:rPr>
        <w:t xml:space="preserve"> </w:t>
      </w:r>
    </w:p>
    <w:p w:rsidR="008A0619" w:rsidRDefault="008A0619" w:rsidP="008A0619">
      <w:pPr>
        <w:pStyle w:val="BodyText"/>
        <w:jc w:val="center"/>
        <w:rPr>
          <w:lang w:val="pt-BR"/>
        </w:rPr>
      </w:pPr>
    </w:p>
    <w:p w:rsidR="004A79EC" w:rsidRDefault="004A79EC" w:rsidP="008A0619">
      <w:pPr>
        <w:pStyle w:val="BodyText"/>
        <w:jc w:val="center"/>
        <w:rPr>
          <w:lang w:val="pt-BR"/>
        </w:rPr>
      </w:pPr>
    </w:p>
    <w:p w:rsidR="004A79EC" w:rsidRDefault="004A79EC" w:rsidP="008A0619">
      <w:pPr>
        <w:pStyle w:val="BodyText"/>
        <w:jc w:val="center"/>
        <w:rPr>
          <w:lang w:val="pt-BR"/>
        </w:rPr>
      </w:pPr>
    </w:p>
    <w:p w:rsidR="008A0619" w:rsidRDefault="008A0619" w:rsidP="008A0619">
      <w:pPr>
        <w:pStyle w:val="BodyText"/>
        <w:jc w:val="center"/>
        <w:rPr>
          <w:lang w:val="pt-BR"/>
        </w:rPr>
      </w:pPr>
    </w:p>
    <w:p w:rsidR="008A0619" w:rsidRDefault="008A0619" w:rsidP="008A0619">
      <w:pPr>
        <w:pStyle w:val="BodyText"/>
        <w:jc w:val="center"/>
        <w:rPr>
          <w:lang w:val="pt-BR"/>
        </w:rPr>
      </w:pPr>
      <w:r>
        <w:rPr>
          <w:lang w:val="pt-BR"/>
        </w:rPr>
        <w:t>_____________________________</w:t>
      </w:r>
    </w:p>
    <w:p w:rsidR="00FD637C" w:rsidRDefault="00FD637C" w:rsidP="008A0619">
      <w:pPr>
        <w:pStyle w:val="BodyText"/>
        <w:jc w:val="center"/>
        <w:rPr>
          <w:rFonts w:ascii="Calibri" w:hAnsi="Calibri"/>
          <w:sz w:val="24"/>
          <w:szCs w:val="24"/>
          <w:lang w:val="pt-BR"/>
        </w:rPr>
      </w:pPr>
      <w:r>
        <w:rPr>
          <w:rFonts w:ascii="Calibri" w:hAnsi="Calibri"/>
          <w:sz w:val="24"/>
          <w:szCs w:val="24"/>
          <w:lang w:val="pt-BR"/>
        </w:rPr>
        <w:t>Rubem Salzano Neto</w:t>
      </w:r>
    </w:p>
    <w:p w:rsidR="008A0619" w:rsidRPr="008A0619" w:rsidRDefault="008A0619" w:rsidP="008A0619">
      <w:pPr>
        <w:pStyle w:val="BodyText"/>
        <w:jc w:val="center"/>
        <w:rPr>
          <w:rFonts w:ascii="Calibri" w:hAnsi="Calibri"/>
          <w:sz w:val="24"/>
          <w:szCs w:val="24"/>
          <w:lang w:val="pt-BR"/>
        </w:rPr>
      </w:pPr>
      <w:r>
        <w:rPr>
          <w:rFonts w:ascii="Calibri" w:hAnsi="Calibri"/>
          <w:sz w:val="24"/>
          <w:szCs w:val="24"/>
          <w:lang w:val="pt-BR"/>
        </w:rPr>
        <w:t>(Aluno)</w:t>
      </w:r>
    </w:p>
    <w:sectPr w:rsidR="008A0619" w:rsidRPr="008A0619" w:rsidSect="00C74622">
      <w:headerReference w:type="default" r:id="rId12"/>
      <w:pgSz w:w="11906" w:h="16838"/>
      <w:pgMar w:top="1417" w:right="1701" w:bottom="1417" w:left="1701" w:header="544" w:footer="544" w:gutter="3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F43" w:rsidRDefault="00DE0F43" w:rsidP="00436A45">
      <w:pPr>
        <w:spacing w:after="0" w:line="240" w:lineRule="auto"/>
      </w:pPr>
      <w:r>
        <w:separator/>
      </w:r>
    </w:p>
  </w:endnote>
  <w:endnote w:type="continuationSeparator" w:id="0">
    <w:p w:rsidR="00DE0F43" w:rsidRDefault="00DE0F43" w:rsidP="0043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wC_Logo">
    <w:panose1 w:val="050004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F43" w:rsidRDefault="00DE0F43" w:rsidP="00436A45">
      <w:pPr>
        <w:spacing w:after="0" w:line="240" w:lineRule="auto"/>
      </w:pPr>
      <w:r>
        <w:separator/>
      </w:r>
    </w:p>
  </w:footnote>
  <w:footnote w:type="continuationSeparator" w:id="0">
    <w:p w:rsidR="00DE0F43" w:rsidRDefault="00DE0F43" w:rsidP="00436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083" w:rsidRDefault="007B10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4DDE4"/>
    <w:lvl w:ilvl="0">
      <w:start w:val="1"/>
      <w:numFmt w:val="decimal"/>
      <w:lvlText w:val="%1."/>
      <w:lvlJc w:val="left"/>
      <w:pPr>
        <w:tabs>
          <w:tab w:val="num" w:pos="1492"/>
        </w:tabs>
        <w:ind w:left="1492" w:hanging="360"/>
      </w:pPr>
    </w:lvl>
  </w:abstractNum>
  <w:abstractNum w:abstractNumId="1">
    <w:nsid w:val="FFFFFF7D"/>
    <w:multiLevelType w:val="singleLevel"/>
    <w:tmpl w:val="CE9A8ADC"/>
    <w:lvl w:ilvl="0">
      <w:start w:val="1"/>
      <w:numFmt w:val="decimal"/>
      <w:lvlText w:val="%1."/>
      <w:lvlJc w:val="left"/>
      <w:pPr>
        <w:tabs>
          <w:tab w:val="num" w:pos="1209"/>
        </w:tabs>
        <w:ind w:left="1209" w:hanging="360"/>
      </w:pPr>
    </w:lvl>
  </w:abstractNum>
  <w:abstractNum w:abstractNumId="2">
    <w:nsid w:val="FFFFFF7E"/>
    <w:multiLevelType w:val="singleLevel"/>
    <w:tmpl w:val="5FC8F238"/>
    <w:lvl w:ilvl="0">
      <w:start w:val="1"/>
      <w:numFmt w:val="decimal"/>
      <w:lvlText w:val="%1."/>
      <w:lvlJc w:val="left"/>
      <w:pPr>
        <w:tabs>
          <w:tab w:val="num" w:pos="926"/>
        </w:tabs>
        <w:ind w:left="926" w:hanging="360"/>
      </w:pPr>
    </w:lvl>
  </w:abstractNum>
  <w:abstractNum w:abstractNumId="3">
    <w:nsid w:val="FFFFFF7F"/>
    <w:multiLevelType w:val="singleLevel"/>
    <w:tmpl w:val="F6BC28A4"/>
    <w:lvl w:ilvl="0">
      <w:start w:val="1"/>
      <w:numFmt w:val="decimal"/>
      <w:lvlText w:val="%1."/>
      <w:lvlJc w:val="left"/>
      <w:pPr>
        <w:tabs>
          <w:tab w:val="num" w:pos="643"/>
        </w:tabs>
        <w:ind w:left="643" w:hanging="360"/>
      </w:pPr>
    </w:lvl>
  </w:abstractNum>
  <w:abstractNum w:abstractNumId="4">
    <w:nsid w:val="FFFFFF80"/>
    <w:multiLevelType w:val="singleLevel"/>
    <w:tmpl w:val="57E2DF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4CA6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36FF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A87A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0F1BA"/>
    <w:lvl w:ilvl="0">
      <w:start w:val="1"/>
      <w:numFmt w:val="decimal"/>
      <w:lvlText w:val="%1."/>
      <w:lvlJc w:val="left"/>
      <w:pPr>
        <w:tabs>
          <w:tab w:val="num" w:pos="360"/>
        </w:tabs>
        <w:ind w:left="360" w:hanging="360"/>
      </w:pPr>
    </w:lvl>
  </w:abstractNum>
  <w:abstractNum w:abstractNumId="9">
    <w:nsid w:val="FFFFFF89"/>
    <w:multiLevelType w:val="singleLevel"/>
    <w:tmpl w:val="DD3CE9A4"/>
    <w:lvl w:ilvl="0">
      <w:start w:val="1"/>
      <w:numFmt w:val="bullet"/>
      <w:lvlText w:val=""/>
      <w:lvlJc w:val="left"/>
      <w:pPr>
        <w:tabs>
          <w:tab w:val="num" w:pos="360"/>
        </w:tabs>
        <w:ind w:left="360" w:hanging="360"/>
      </w:pPr>
      <w:rPr>
        <w:rFonts w:ascii="Symbol" w:hAnsi="Symbol" w:hint="default"/>
      </w:rPr>
    </w:lvl>
  </w:abstractNum>
  <w:abstractNum w:abstractNumId="10">
    <w:nsid w:val="084204C2"/>
    <w:multiLevelType w:val="multilevel"/>
    <w:tmpl w:val="B790A32C"/>
    <w:name w:val="PwCListBullets15"/>
    <w:numStyleLink w:val="PwCListBullets1"/>
  </w:abstractNum>
  <w:abstractNum w:abstractNumId="11">
    <w:nsid w:val="0984408E"/>
    <w:multiLevelType w:val="multilevel"/>
    <w:tmpl w:val="CF020DFA"/>
    <w:name w:val="PwCListNumbers1"/>
    <w:styleLink w:val="PwCListNumbers1"/>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decimal"/>
      <w:pStyle w:val="ListNumber4"/>
      <w:lvlText w:val="%4."/>
      <w:lvlJc w:val="left"/>
      <w:pPr>
        <w:tabs>
          <w:tab w:val="num" w:pos="1588"/>
        </w:tabs>
        <w:ind w:left="1588" w:hanging="397"/>
      </w:pPr>
      <w:rPr>
        <w:rFonts w:hint="default"/>
      </w:rPr>
    </w:lvl>
    <w:lvl w:ilvl="4">
      <w:start w:val="1"/>
      <w:numFmt w:val="lowerLetter"/>
      <w:pStyle w:val="ListNumber5"/>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12">
    <w:nsid w:val="23B62FBF"/>
    <w:multiLevelType w:val="multilevel"/>
    <w:tmpl w:val="B790A32C"/>
    <w:name w:val="PwCListBullets16"/>
    <w:numStyleLink w:val="PwCListBullets1"/>
  </w:abstractNum>
  <w:abstractNum w:abstractNumId="13">
    <w:nsid w:val="2AF667C2"/>
    <w:multiLevelType w:val="multilevel"/>
    <w:tmpl w:val="B790A32C"/>
    <w:name w:val="PwCListBullets13"/>
    <w:numStyleLink w:val="PwCListBullets1"/>
  </w:abstractNum>
  <w:abstractNum w:abstractNumId="14">
    <w:nsid w:val="3677385F"/>
    <w:multiLevelType w:val="multilevel"/>
    <w:tmpl w:val="CF020DFA"/>
    <w:name w:val="PwCListNumbers12"/>
    <w:numStyleLink w:val="PwCListNumbers1"/>
  </w:abstractNum>
  <w:abstractNum w:abstractNumId="15">
    <w:nsid w:val="3E8B0B19"/>
    <w:multiLevelType w:val="hybridMultilevel"/>
    <w:tmpl w:val="3B00C9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B16D24"/>
    <w:multiLevelType w:val="multilevel"/>
    <w:tmpl w:val="B790A32C"/>
    <w:name w:val="PwCListBullets14"/>
    <w:numStyleLink w:val="PwCListBullets1"/>
  </w:abstractNum>
  <w:abstractNum w:abstractNumId="17">
    <w:nsid w:val="494B747C"/>
    <w:multiLevelType w:val="multilevel"/>
    <w:tmpl w:val="CF020DFA"/>
    <w:name w:val="PwCListNumbers13"/>
    <w:numStyleLink w:val="PwCListNumbers1"/>
  </w:abstractNum>
  <w:abstractNum w:abstractNumId="18">
    <w:nsid w:val="53BC0951"/>
    <w:multiLevelType w:val="hybridMultilevel"/>
    <w:tmpl w:val="C81A49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4840A41"/>
    <w:multiLevelType w:val="multilevel"/>
    <w:tmpl w:val="CF020DFA"/>
    <w:name w:val="PwCListNumbers14"/>
    <w:numStyleLink w:val="PwCListNumbers1"/>
  </w:abstractNum>
  <w:abstractNum w:abstractNumId="20">
    <w:nsid w:val="5C3D4B59"/>
    <w:multiLevelType w:val="multilevel"/>
    <w:tmpl w:val="B790A32C"/>
    <w:name w:val="PwCListBullets12"/>
    <w:numStyleLink w:val="PwCListBullets1"/>
  </w:abstractNum>
  <w:abstractNum w:abstractNumId="21">
    <w:nsid w:val="72591CA9"/>
    <w:multiLevelType w:val="multilevel"/>
    <w:tmpl w:val="B790A32C"/>
    <w:name w:val="PwCListBullets1"/>
    <w:styleLink w:val="PwCListBullets1"/>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Symbol" w:hAnsi="Symbol" w:hint="default"/>
      </w:rPr>
    </w:lvl>
    <w:lvl w:ilvl="2">
      <w:start w:val="1"/>
      <w:numFmt w:val="bullet"/>
      <w:pStyle w:val="ListBullet3"/>
      <w:lvlText w:val=""/>
      <w:lvlJc w:val="left"/>
      <w:pPr>
        <w:tabs>
          <w:tab w:val="num" w:pos="1191"/>
        </w:tabs>
        <w:ind w:left="1191" w:hanging="397"/>
      </w:pPr>
      <w:rPr>
        <w:rFonts w:ascii="Symbol" w:hAnsi="Symbol" w:hint="default"/>
      </w:rPr>
    </w:lvl>
    <w:lvl w:ilvl="3">
      <w:start w:val="1"/>
      <w:numFmt w:val="bullet"/>
      <w:pStyle w:val="ListBullet4"/>
      <w:lvlText w:val=""/>
      <w:lvlJc w:val="left"/>
      <w:pPr>
        <w:tabs>
          <w:tab w:val="num" w:pos="1588"/>
        </w:tabs>
        <w:ind w:left="1588" w:hanging="397"/>
      </w:pPr>
      <w:rPr>
        <w:rFonts w:ascii="Symbol" w:hAnsi="Symbol" w:hint="default"/>
      </w:rPr>
    </w:lvl>
    <w:lvl w:ilvl="4">
      <w:start w:val="1"/>
      <w:numFmt w:val="bullet"/>
      <w:pStyle w:val="ListBullet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0"/>
  </w:num>
  <w:num w:numId="13">
    <w:abstractNumId w:val="13"/>
  </w:num>
  <w:num w:numId="14">
    <w:abstractNumId w:val="16"/>
  </w:num>
  <w:num w:numId="15">
    <w:abstractNumId w:val="11"/>
  </w:num>
  <w:num w:numId="16">
    <w:abstractNumId w:val="14"/>
  </w:num>
  <w:num w:numId="17">
    <w:abstractNumId w:val="10"/>
  </w:num>
  <w:num w:numId="18">
    <w:abstractNumId w:val="12"/>
  </w:num>
  <w:num w:numId="19">
    <w:abstractNumId w:val="17"/>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hyphenationZone w:val="425"/>
  <w:drawingGridHorizontalSpacing w:val="105"/>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C74622"/>
    <w:rsid w:val="00036AF8"/>
    <w:rsid w:val="00066E67"/>
    <w:rsid w:val="00070208"/>
    <w:rsid w:val="00072177"/>
    <w:rsid w:val="0007675D"/>
    <w:rsid w:val="00080644"/>
    <w:rsid w:val="000859B7"/>
    <w:rsid w:val="000B3C73"/>
    <w:rsid w:val="000D7DAE"/>
    <w:rsid w:val="000F2057"/>
    <w:rsid w:val="00125769"/>
    <w:rsid w:val="001325A2"/>
    <w:rsid w:val="00140D49"/>
    <w:rsid w:val="001567E1"/>
    <w:rsid w:val="00171CBF"/>
    <w:rsid w:val="001C57AC"/>
    <w:rsid w:val="001D2D9D"/>
    <w:rsid w:val="0020494F"/>
    <w:rsid w:val="00204B09"/>
    <w:rsid w:val="002160CC"/>
    <w:rsid w:val="00216A4B"/>
    <w:rsid w:val="002649B9"/>
    <w:rsid w:val="00280898"/>
    <w:rsid w:val="00290D91"/>
    <w:rsid w:val="0029269A"/>
    <w:rsid w:val="0029564E"/>
    <w:rsid w:val="002A635A"/>
    <w:rsid w:val="002C1E97"/>
    <w:rsid w:val="002F3740"/>
    <w:rsid w:val="00311666"/>
    <w:rsid w:val="00332008"/>
    <w:rsid w:val="003753FE"/>
    <w:rsid w:val="003B1750"/>
    <w:rsid w:val="003B26A2"/>
    <w:rsid w:val="003E1751"/>
    <w:rsid w:val="003F6ED0"/>
    <w:rsid w:val="003F79B5"/>
    <w:rsid w:val="00414681"/>
    <w:rsid w:val="00436A45"/>
    <w:rsid w:val="00470945"/>
    <w:rsid w:val="004729FC"/>
    <w:rsid w:val="00473421"/>
    <w:rsid w:val="004771F6"/>
    <w:rsid w:val="00481104"/>
    <w:rsid w:val="00483C16"/>
    <w:rsid w:val="004913E6"/>
    <w:rsid w:val="004A79EC"/>
    <w:rsid w:val="004B0ED4"/>
    <w:rsid w:val="004F140E"/>
    <w:rsid w:val="004F41E8"/>
    <w:rsid w:val="005243A6"/>
    <w:rsid w:val="0054330C"/>
    <w:rsid w:val="005573CD"/>
    <w:rsid w:val="00592336"/>
    <w:rsid w:val="005D7F75"/>
    <w:rsid w:val="006039AB"/>
    <w:rsid w:val="00603D35"/>
    <w:rsid w:val="00617EB7"/>
    <w:rsid w:val="0065171C"/>
    <w:rsid w:val="00675358"/>
    <w:rsid w:val="00690411"/>
    <w:rsid w:val="006C178E"/>
    <w:rsid w:val="006E616B"/>
    <w:rsid w:val="006E792B"/>
    <w:rsid w:val="006F2A21"/>
    <w:rsid w:val="00737C68"/>
    <w:rsid w:val="00747D8C"/>
    <w:rsid w:val="007525FF"/>
    <w:rsid w:val="00756FEA"/>
    <w:rsid w:val="00765400"/>
    <w:rsid w:val="007746EB"/>
    <w:rsid w:val="007B1083"/>
    <w:rsid w:val="007B596F"/>
    <w:rsid w:val="007C3645"/>
    <w:rsid w:val="007C7DFF"/>
    <w:rsid w:val="007E40C6"/>
    <w:rsid w:val="007F3415"/>
    <w:rsid w:val="00801338"/>
    <w:rsid w:val="00847128"/>
    <w:rsid w:val="0086457E"/>
    <w:rsid w:val="008A0619"/>
    <w:rsid w:val="008A2334"/>
    <w:rsid w:val="008A6B37"/>
    <w:rsid w:val="008B0524"/>
    <w:rsid w:val="008C042B"/>
    <w:rsid w:val="008D5347"/>
    <w:rsid w:val="008E0BB4"/>
    <w:rsid w:val="00912D3F"/>
    <w:rsid w:val="00934611"/>
    <w:rsid w:val="00935EC6"/>
    <w:rsid w:val="0096352B"/>
    <w:rsid w:val="0098227E"/>
    <w:rsid w:val="009D529A"/>
    <w:rsid w:val="009E68D4"/>
    <w:rsid w:val="009F5368"/>
    <w:rsid w:val="00A1583C"/>
    <w:rsid w:val="00A376BB"/>
    <w:rsid w:val="00A8402A"/>
    <w:rsid w:val="00A92414"/>
    <w:rsid w:val="00B35A88"/>
    <w:rsid w:val="00B566D0"/>
    <w:rsid w:val="00B635D7"/>
    <w:rsid w:val="00B75020"/>
    <w:rsid w:val="00B758C1"/>
    <w:rsid w:val="00B973BA"/>
    <w:rsid w:val="00BD7E36"/>
    <w:rsid w:val="00C05950"/>
    <w:rsid w:val="00C74622"/>
    <w:rsid w:val="00C83D28"/>
    <w:rsid w:val="00C943E4"/>
    <w:rsid w:val="00CA7E4D"/>
    <w:rsid w:val="00D07A5D"/>
    <w:rsid w:val="00DA17E4"/>
    <w:rsid w:val="00DD303C"/>
    <w:rsid w:val="00DD55E4"/>
    <w:rsid w:val="00DE0F43"/>
    <w:rsid w:val="00DF03FA"/>
    <w:rsid w:val="00DF2FFE"/>
    <w:rsid w:val="00DF7501"/>
    <w:rsid w:val="00E14399"/>
    <w:rsid w:val="00E14A09"/>
    <w:rsid w:val="00E15C36"/>
    <w:rsid w:val="00E31B5A"/>
    <w:rsid w:val="00E328D8"/>
    <w:rsid w:val="00E3302B"/>
    <w:rsid w:val="00E50560"/>
    <w:rsid w:val="00E85664"/>
    <w:rsid w:val="00EA0CAE"/>
    <w:rsid w:val="00ED299E"/>
    <w:rsid w:val="00ED73E5"/>
    <w:rsid w:val="00EE0C5B"/>
    <w:rsid w:val="00EE29F9"/>
    <w:rsid w:val="00EF3A0D"/>
    <w:rsid w:val="00EF5758"/>
    <w:rsid w:val="00F05F46"/>
    <w:rsid w:val="00F07444"/>
    <w:rsid w:val="00F1504D"/>
    <w:rsid w:val="00F21404"/>
    <w:rsid w:val="00F2163B"/>
    <w:rsid w:val="00F67510"/>
    <w:rsid w:val="00F96437"/>
    <w:rsid w:val="00FA2BD8"/>
    <w:rsid w:val="00FB0198"/>
    <w:rsid w:val="00FC63AE"/>
    <w:rsid w:val="00FD637C"/>
    <w:rsid w:val="00FF49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1"/>
        <w:szCs w:val="21"/>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3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14"/>
    <w:lsdException w:name="List Bullet" w:qFormat="1"/>
    <w:lsdException w:name="List Number" w:qFormat="1"/>
    <w:lsdException w:name="List 2" w:uiPriority="14"/>
    <w:lsdException w:name="List 3" w:uiPriority="14"/>
    <w:lsdException w:name="List 4" w:uiPriority="14"/>
    <w:lsdException w:name="List 5" w:uiPriority="14"/>
    <w:lsdException w:name="List Bullet 4" w:uiPriority="14"/>
    <w:lsdException w:name="List Bullet 5" w:uiPriority="14"/>
    <w:lsdException w:name="List Number 2" w:semiHidden="0" w:uiPriority="14" w:unhideWhenUsed="0"/>
    <w:lsdException w:name="List Number 3" w:semiHidden="0" w:uiPriority="14" w:unhideWhenUsed="0"/>
    <w:lsdException w:name="List Number 4" w:uiPriority="14"/>
    <w:lsdException w:name="List Number 5" w:uiPriority="14"/>
    <w:lsdException w:name="Title" w:semiHidden="0" w:uiPriority="10" w:unhideWhenUsed="0" w:qFormat="1"/>
    <w:lsdException w:name="Default Paragraph Font" w:uiPriority="1"/>
    <w:lsdException w:name="Body Text" w:uiPriority="0" w:qFormat="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3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uiPriority w:val="34"/>
    <w:qFormat/>
    <w:rsid w:val="004729FC"/>
  </w:style>
  <w:style w:type="paragraph" w:styleId="Heading1">
    <w:name w:val="heading 1"/>
    <w:basedOn w:val="Normal"/>
    <w:next w:val="BodyText"/>
    <w:link w:val="Heading1Char"/>
    <w:uiPriority w:val="9"/>
    <w:qFormat/>
    <w:rsid w:val="00470945"/>
    <w:pPr>
      <w:keepNext/>
      <w:keepLines/>
      <w:spacing w:after="120" w:line="400" w:lineRule="exact"/>
      <w:outlineLvl w:val="0"/>
    </w:pPr>
    <w:rPr>
      <w:rFonts w:asciiTheme="majorHAnsi" w:eastAsiaTheme="majorEastAsia" w:hAnsiTheme="majorHAnsi" w:cstheme="majorBidi"/>
      <w:bCs/>
      <w:color w:val="00011F" w:themeColor="text2"/>
      <w:sz w:val="40"/>
      <w:szCs w:val="28"/>
    </w:rPr>
  </w:style>
  <w:style w:type="paragraph" w:styleId="Heading2">
    <w:name w:val="heading 2"/>
    <w:basedOn w:val="Normal"/>
    <w:next w:val="BodyText"/>
    <w:link w:val="Heading2Char"/>
    <w:uiPriority w:val="9"/>
    <w:qFormat/>
    <w:rsid w:val="00470945"/>
    <w:pPr>
      <w:keepNext/>
      <w:keepLines/>
      <w:spacing w:after="60" w:line="360" w:lineRule="exact"/>
      <w:outlineLvl w:val="1"/>
    </w:pPr>
    <w:rPr>
      <w:rFonts w:asciiTheme="majorHAnsi" w:eastAsiaTheme="majorEastAsia" w:hAnsiTheme="majorHAnsi" w:cstheme="majorBidi"/>
      <w:bCs/>
      <w:color w:val="A2978A" w:themeColor="accent1"/>
      <w:sz w:val="36"/>
      <w:szCs w:val="26"/>
    </w:rPr>
  </w:style>
  <w:style w:type="paragraph" w:styleId="Heading3">
    <w:name w:val="heading 3"/>
    <w:basedOn w:val="Normal"/>
    <w:next w:val="BodyText"/>
    <w:link w:val="Heading3Char"/>
    <w:uiPriority w:val="9"/>
    <w:qFormat/>
    <w:rsid w:val="00470945"/>
    <w:pPr>
      <w:keepNext/>
      <w:keepLines/>
      <w:spacing w:after="60" w:line="280" w:lineRule="exact"/>
      <w:outlineLvl w:val="2"/>
    </w:pPr>
    <w:rPr>
      <w:rFonts w:asciiTheme="majorHAnsi" w:eastAsiaTheme="majorEastAsia" w:hAnsiTheme="majorHAnsi" w:cstheme="majorBidi"/>
      <w:bCs/>
      <w:color w:val="00011F" w:themeColor="text2"/>
      <w:sz w:val="28"/>
    </w:rPr>
  </w:style>
  <w:style w:type="paragraph" w:styleId="Heading4">
    <w:name w:val="heading 4"/>
    <w:basedOn w:val="Normal"/>
    <w:next w:val="BodyText"/>
    <w:link w:val="Heading4Char"/>
    <w:uiPriority w:val="9"/>
    <w:unhideWhenUsed/>
    <w:qFormat/>
    <w:rsid w:val="000D7DAE"/>
    <w:pPr>
      <w:keepNext/>
      <w:keepLines/>
      <w:spacing w:after="60" w:line="240" w:lineRule="exact"/>
      <w:outlineLvl w:val="3"/>
    </w:pPr>
    <w:rPr>
      <w:rFonts w:asciiTheme="majorHAnsi" w:eastAsiaTheme="majorEastAsia" w:hAnsiTheme="majorHAnsi" w:cstheme="majorBidi"/>
      <w:bCs/>
      <w:iCs/>
      <w:color w:val="A2978A" w:themeColor="accent1"/>
      <w:sz w:val="24"/>
    </w:rPr>
  </w:style>
  <w:style w:type="paragraph" w:styleId="Heading5">
    <w:name w:val="heading 5"/>
    <w:basedOn w:val="Normal"/>
    <w:next w:val="BodyText"/>
    <w:link w:val="Heading5Char"/>
    <w:uiPriority w:val="9"/>
    <w:semiHidden/>
    <w:unhideWhenUsed/>
    <w:rsid w:val="00E50560"/>
    <w:pPr>
      <w:keepNext/>
      <w:keepLines/>
      <w:spacing w:after="60" w:line="210" w:lineRule="exact"/>
      <w:outlineLvl w:val="4"/>
    </w:pPr>
    <w:rPr>
      <w:rFonts w:asciiTheme="majorHAnsi" w:eastAsiaTheme="majorEastAsia" w:hAnsiTheme="majorHAnsi" w:cstheme="majorBidi"/>
      <w:color w:val="00011F" w:themeColor="text2"/>
    </w:rPr>
  </w:style>
  <w:style w:type="paragraph" w:styleId="Heading6">
    <w:name w:val="heading 6"/>
    <w:basedOn w:val="Normal"/>
    <w:next w:val="BodyText"/>
    <w:link w:val="Heading6Char"/>
    <w:uiPriority w:val="9"/>
    <w:semiHidden/>
    <w:unhideWhenUsed/>
    <w:rsid w:val="002C1E97"/>
    <w:pPr>
      <w:keepNext/>
      <w:keepLines/>
      <w:spacing w:after="6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semiHidden/>
    <w:unhideWhenUsed/>
    <w:rsid w:val="002C1E97"/>
    <w:pPr>
      <w:keepNext/>
      <w:keepLines/>
      <w:spacing w:after="6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semiHidden/>
    <w:unhideWhenUsed/>
    <w:qFormat/>
    <w:rsid w:val="002C1E97"/>
    <w:pPr>
      <w:keepNext/>
      <w:keepLines/>
      <w:spacing w:after="6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semiHidden/>
    <w:unhideWhenUsed/>
    <w:qFormat/>
    <w:rsid w:val="002C1E97"/>
    <w:pPr>
      <w:keepNext/>
      <w:keepLines/>
      <w:spacing w:after="6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C1E97"/>
  </w:style>
  <w:style w:type="character" w:customStyle="1" w:styleId="BodyTextChar">
    <w:name w:val="Body Text Char"/>
    <w:basedOn w:val="DefaultParagraphFont"/>
    <w:link w:val="BodyText"/>
    <w:rsid w:val="00B758C1"/>
  </w:style>
  <w:style w:type="character" w:customStyle="1" w:styleId="Heading1Char">
    <w:name w:val="Heading 1 Char"/>
    <w:basedOn w:val="DefaultParagraphFont"/>
    <w:link w:val="Heading1"/>
    <w:uiPriority w:val="9"/>
    <w:rsid w:val="00470945"/>
    <w:rPr>
      <w:rFonts w:asciiTheme="majorHAnsi" w:eastAsiaTheme="majorEastAsia" w:hAnsiTheme="majorHAnsi" w:cstheme="majorBidi"/>
      <w:bCs/>
      <w:color w:val="00011F" w:themeColor="text2"/>
      <w:sz w:val="40"/>
      <w:szCs w:val="28"/>
    </w:rPr>
  </w:style>
  <w:style w:type="paragraph" w:styleId="TOCHeading">
    <w:name w:val="TOC Heading"/>
    <w:basedOn w:val="Heading1"/>
    <w:next w:val="BodyText"/>
    <w:uiPriority w:val="39"/>
    <w:semiHidden/>
    <w:unhideWhenUsed/>
    <w:qFormat/>
    <w:rsid w:val="00DD303C"/>
    <w:pPr>
      <w:spacing w:before="480" w:after="0" w:line="276" w:lineRule="auto"/>
      <w:outlineLvl w:val="9"/>
    </w:pPr>
  </w:style>
  <w:style w:type="character" w:customStyle="1" w:styleId="Heading2Char">
    <w:name w:val="Heading 2 Char"/>
    <w:basedOn w:val="DefaultParagraphFont"/>
    <w:link w:val="Heading2"/>
    <w:uiPriority w:val="9"/>
    <w:rsid w:val="00470945"/>
    <w:rPr>
      <w:rFonts w:asciiTheme="majorHAnsi" w:eastAsiaTheme="majorEastAsia" w:hAnsiTheme="majorHAnsi" w:cstheme="majorBidi"/>
      <w:bCs/>
      <w:color w:val="A2978A" w:themeColor="accent1"/>
      <w:sz w:val="36"/>
      <w:szCs w:val="26"/>
    </w:rPr>
  </w:style>
  <w:style w:type="character" w:customStyle="1" w:styleId="Heading3Char">
    <w:name w:val="Heading 3 Char"/>
    <w:basedOn w:val="DefaultParagraphFont"/>
    <w:link w:val="Heading3"/>
    <w:uiPriority w:val="9"/>
    <w:rsid w:val="00470945"/>
    <w:rPr>
      <w:rFonts w:asciiTheme="majorHAnsi" w:eastAsiaTheme="majorEastAsia" w:hAnsiTheme="majorHAnsi" w:cstheme="majorBidi"/>
      <w:bCs/>
      <w:color w:val="00011F" w:themeColor="text2"/>
      <w:sz w:val="28"/>
    </w:rPr>
  </w:style>
  <w:style w:type="character" w:customStyle="1" w:styleId="Heading4Char">
    <w:name w:val="Heading 4 Char"/>
    <w:basedOn w:val="DefaultParagraphFont"/>
    <w:link w:val="Heading4"/>
    <w:uiPriority w:val="9"/>
    <w:rsid w:val="000D7DAE"/>
    <w:rPr>
      <w:rFonts w:asciiTheme="majorHAnsi" w:eastAsiaTheme="majorEastAsia" w:hAnsiTheme="majorHAnsi" w:cstheme="majorBidi"/>
      <w:bCs/>
      <w:iCs/>
      <w:color w:val="A2978A" w:themeColor="accent1"/>
      <w:sz w:val="24"/>
    </w:rPr>
  </w:style>
  <w:style w:type="character" w:customStyle="1" w:styleId="Heading5Char">
    <w:name w:val="Heading 5 Char"/>
    <w:basedOn w:val="DefaultParagraphFont"/>
    <w:link w:val="Heading5"/>
    <w:uiPriority w:val="9"/>
    <w:semiHidden/>
    <w:rsid w:val="002649B9"/>
    <w:rPr>
      <w:rFonts w:asciiTheme="majorHAnsi" w:eastAsiaTheme="majorEastAsia" w:hAnsiTheme="majorHAnsi" w:cstheme="majorBidi"/>
      <w:color w:val="00011F" w:themeColor="text2"/>
    </w:rPr>
  </w:style>
  <w:style w:type="character" w:customStyle="1" w:styleId="Heading6Char">
    <w:name w:val="Heading 6 Char"/>
    <w:basedOn w:val="DefaultParagraphFont"/>
    <w:link w:val="Heading6"/>
    <w:uiPriority w:val="9"/>
    <w:semiHidden/>
    <w:rsid w:val="002649B9"/>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2649B9"/>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2C1E97"/>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semiHidden/>
    <w:rsid w:val="002C1E97"/>
    <w:rPr>
      <w:rFonts w:asciiTheme="majorHAnsi" w:eastAsiaTheme="majorEastAsia" w:hAnsiTheme="majorHAnsi" w:cstheme="majorBidi"/>
      <w:iCs/>
      <w:szCs w:val="20"/>
    </w:rPr>
  </w:style>
  <w:style w:type="paragraph" w:styleId="Title">
    <w:name w:val="Title"/>
    <w:basedOn w:val="Normal"/>
    <w:next w:val="Subtitle"/>
    <w:link w:val="TitleChar"/>
    <w:uiPriority w:val="10"/>
    <w:qFormat/>
    <w:rsid w:val="00036AF8"/>
    <w:pPr>
      <w:pageBreakBefore/>
    </w:pPr>
    <w:rPr>
      <w:rFonts w:asciiTheme="majorHAnsi" w:eastAsiaTheme="majorEastAsia" w:hAnsiTheme="majorHAnsi" w:cstheme="majorBidi"/>
      <w:color w:val="00011F" w:themeColor="text2"/>
      <w:spacing w:val="5"/>
      <w:kern w:val="28"/>
      <w:sz w:val="72"/>
      <w:szCs w:val="52"/>
    </w:rPr>
  </w:style>
  <w:style w:type="character" w:customStyle="1" w:styleId="TitleChar">
    <w:name w:val="Title Char"/>
    <w:basedOn w:val="DefaultParagraphFont"/>
    <w:link w:val="Title"/>
    <w:uiPriority w:val="10"/>
    <w:rsid w:val="00036AF8"/>
    <w:rPr>
      <w:rFonts w:asciiTheme="majorHAnsi" w:eastAsiaTheme="majorEastAsia" w:hAnsiTheme="majorHAnsi" w:cstheme="majorBidi"/>
      <w:color w:val="00011F" w:themeColor="text2"/>
      <w:spacing w:val="5"/>
      <w:kern w:val="28"/>
      <w:sz w:val="72"/>
      <w:szCs w:val="52"/>
    </w:rPr>
  </w:style>
  <w:style w:type="paragraph" w:styleId="Subtitle">
    <w:name w:val="Subtitle"/>
    <w:basedOn w:val="Normal"/>
    <w:next w:val="BodyText"/>
    <w:link w:val="SubtitleChar"/>
    <w:uiPriority w:val="11"/>
    <w:qFormat/>
    <w:rsid w:val="00036AF8"/>
    <w:pPr>
      <w:numPr>
        <w:ilvl w:val="1"/>
      </w:numPr>
    </w:pPr>
    <w:rPr>
      <w:rFonts w:asciiTheme="majorHAnsi" w:eastAsiaTheme="majorEastAsia" w:hAnsiTheme="majorHAnsi" w:cstheme="majorBidi"/>
      <w:iCs/>
      <w:color w:val="A2978A" w:themeColor="accent1"/>
      <w:sz w:val="36"/>
      <w:szCs w:val="24"/>
    </w:rPr>
  </w:style>
  <w:style w:type="character" w:customStyle="1" w:styleId="SubtitleChar">
    <w:name w:val="Subtitle Char"/>
    <w:basedOn w:val="DefaultParagraphFont"/>
    <w:link w:val="Subtitle"/>
    <w:uiPriority w:val="11"/>
    <w:rsid w:val="00036AF8"/>
    <w:rPr>
      <w:rFonts w:asciiTheme="majorHAnsi" w:eastAsiaTheme="majorEastAsia" w:hAnsiTheme="majorHAnsi" w:cstheme="majorBidi"/>
      <w:iCs/>
      <w:color w:val="A2978A" w:themeColor="accent1"/>
      <w:sz w:val="36"/>
      <w:szCs w:val="24"/>
    </w:rPr>
  </w:style>
  <w:style w:type="paragraph" w:styleId="Caption">
    <w:name w:val="caption"/>
    <w:basedOn w:val="Normal"/>
    <w:next w:val="Normal"/>
    <w:uiPriority w:val="35"/>
    <w:semiHidden/>
    <w:unhideWhenUsed/>
    <w:qFormat/>
    <w:rsid w:val="00756FEA"/>
    <w:pPr>
      <w:spacing w:after="0"/>
    </w:pPr>
    <w:rPr>
      <w:b/>
      <w:bCs/>
      <w:sz w:val="18"/>
      <w:szCs w:val="18"/>
    </w:rPr>
  </w:style>
  <w:style w:type="paragraph" w:styleId="BlockText">
    <w:name w:val="Block Text"/>
    <w:basedOn w:val="Normal"/>
    <w:uiPriority w:val="99"/>
    <w:semiHidden/>
    <w:unhideWhenUsed/>
    <w:rsid w:val="00756FEA"/>
    <w:pPr>
      <w:pBdr>
        <w:top w:val="single" w:sz="2" w:space="10" w:color="auto"/>
        <w:left w:val="single" w:sz="2" w:space="10" w:color="auto"/>
        <w:bottom w:val="single" w:sz="2" w:space="10" w:color="auto"/>
        <w:right w:val="single" w:sz="2" w:space="10" w:color="auto"/>
      </w:pBdr>
      <w:ind w:left="1152" w:right="1152"/>
    </w:pPr>
    <w:rPr>
      <w:rFonts w:eastAsiaTheme="minorEastAsia"/>
      <w:i/>
      <w:iCs/>
      <w:sz w:val="22"/>
      <w:szCs w:val="22"/>
    </w:rPr>
  </w:style>
  <w:style w:type="character" w:styleId="IntenseEmphasis">
    <w:name w:val="Intense Emphasis"/>
    <w:basedOn w:val="DefaultParagraphFont"/>
    <w:uiPriority w:val="21"/>
    <w:qFormat/>
    <w:rsid w:val="00756FEA"/>
    <w:rPr>
      <w:b/>
      <w:bCs/>
      <w:i/>
      <w:iCs/>
      <w:color w:val="auto"/>
      <w:u w:val="none"/>
    </w:rPr>
  </w:style>
  <w:style w:type="paragraph" w:styleId="IntenseQuote">
    <w:name w:val="Intense Quote"/>
    <w:basedOn w:val="Normal"/>
    <w:next w:val="Normal"/>
    <w:link w:val="IntenseQuoteChar"/>
    <w:uiPriority w:val="30"/>
    <w:semiHidden/>
    <w:unhideWhenUsed/>
    <w:qFormat/>
    <w:rsid w:val="00756FEA"/>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uiPriority w:val="30"/>
    <w:semiHidden/>
    <w:rsid w:val="00DD303C"/>
    <w:rPr>
      <w:b/>
      <w:bCs/>
      <w:i/>
      <w:iCs/>
      <w:sz w:val="22"/>
      <w:szCs w:val="22"/>
    </w:rPr>
  </w:style>
  <w:style w:type="character" w:styleId="IntenseReference">
    <w:name w:val="Intense Reference"/>
    <w:basedOn w:val="DefaultParagraphFont"/>
    <w:uiPriority w:val="32"/>
    <w:semiHidden/>
    <w:unhideWhenUsed/>
    <w:qFormat/>
    <w:rsid w:val="00756FEA"/>
    <w:rPr>
      <w:b/>
      <w:bCs/>
      <w:i w:val="0"/>
      <w:smallCaps/>
      <w:color w:val="auto"/>
      <w:spacing w:val="5"/>
      <w:u w:val="none"/>
    </w:rPr>
  </w:style>
  <w:style w:type="character" w:styleId="SubtleEmphasis">
    <w:name w:val="Subtle Emphasis"/>
    <w:basedOn w:val="DefaultParagraphFont"/>
    <w:uiPriority w:val="19"/>
    <w:semiHidden/>
    <w:unhideWhenUsed/>
    <w:qFormat/>
    <w:rsid w:val="00756FEA"/>
    <w:rPr>
      <w:b w:val="0"/>
      <w:i/>
      <w:iCs/>
      <w:color w:val="auto"/>
      <w:u w:val="none"/>
    </w:rPr>
  </w:style>
  <w:style w:type="character" w:styleId="SubtleReference">
    <w:name w:val="Subtle Reference"/>
    <w:basedOn w:val="DefaultParagraphFont"/>
    <w:uiPriority w:val="31"/>
    <w:semiHidden/>
    <w:unhideWhenUsed/>
    <w:qFormat/>
    <w:rsid w:val="00756FEA"/>
    <w:rPr>
      <w:b w:val="0"/>
      <w:i w:val="0"/>
      <w:smallCaps/>
      <w:color w:val="auto"/>
      <w:u w:val="single"/>
    </w:rPr>
  </w:style>
  <w:style w:type="paragraph" w:styleId="ListBullet">
    <w:name w:val="List Bullet"/>
    <w:basedOn w:val="Normal"/>
    <w:uiPriority w:val="14"/>
    <w:qFormat/>
    <w:rsid w:val="00ED73E5"/>
    <w:pPr>
      <w:numPr>
        <w:numId w:val="11"/>
      </w:numPr>
    </w:pPr>
  </w:style>
  <w:style w:type="paragraph" w:styleId="ListBullet2">
    <w:name w:val="List Bullet 2"/>
    <w:basedOn w:val="Normal"/>
    <w:uiPriority w:val="14"/>
    <w:rsid w:val="00ED73E5"/>
    <w:pPr>
      <w:numPr>
        <w:ilvl w:val="1"/>
        <w:numId w:val="11"/>
      </w:numPr>
    </w:pPr>
  </w:style>
  <w:style w:type="paragraph" w:styleId="ListBullet3">
    <w:name w:val="List Bullet 3"/>
    <w:basedOn w:val="Normal"/>
    <w:uiPriority w:val="14"/>
    <w:rsid w:val="00ED73E5"/>
    <w:pPr>
      <w:numPr>
        <w:ilvl w:val="2"/>
        <w:numId w:val="11"/>
      </w:numPr>
    </w:pPr>
  </w:style>
  <w:style w:type="table" w:styleId="TableGrid">
    <w:name w:val="Table Grid"/>
    <w:basedOn w:val="TableNormal"/>
    <w:uiPriority w:val="59"/>
    <w:rsid w:val="00B63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758C1"/>
    <w:rPr>
      <w:b/>
      <w:bCs/>
    </w:rPr>
  </w:style>
  <w:style w:type="paragraph" w:styleId="ListNumber">
    <w:name w:val="List Number"/>
    <w:basedOn w:val="Normal"/>
    <w:uiPriority w:val="14"/>
    <w:qFormat/>
    <w:rsid w:val="00ED73E5"/>
    <w:pPr>
      <w:numPr>
        <w:numId w:val="15"/>
      </w:numPr>
    </w:pPr>
  </w:style>
  <w:style w:type="paragraph" w:customStyle="1" w:styleId="BodySingle">
    <w:name w:val="Body Single"/>
    <w:basedOn w:val="BodyText"/>
    <w:link w:val="BodySingleChar"/>
    <w:uiPriority w:val="1"/>
    <w:qFormat/>
    <w:rsid w:val="00B758C1"/>
    <w:pPr>
      <w:spacing w:after="0"/>
    </w:pPr>
  </w:style>
  <w:style w:type="character" w:customStyle="1" w:styleId="BodySingleChar">
    <w:name w:val="Body Single Char"/>
    <w:basedOn w:val="BodyTextChar"/>
    <w:link w:val="BodySingle"/>
    <w:uiPriority w:val="1"/>
    <w:rsid w:val="00B758C1"/>
  </w:style>
  <w:style w:type="paragraph" w:styleId="ListParagraph">
    <w:name w:val="List Paragraph"/>
    <w:basedOn w:val="Normal"/>
    <w:uiPriority w:val="34"/>
    <w:semiHidden/>
    <w:unhideWhenUsed/>
    <w:qFormat/>
    <w:rsid w:val="0029269A"/>
    <w:pPr>
      <w:ind w:left="720"/>
      <w:contextualSpacing/>
    </w:pPr>
  </w:style>
  <w:style w:type="paragraph" w:styleId="Header">
    <w:name w:val="header"/>
    <w:basedOn w:val="Normal"/>
    <w:link w:val="HeaderChar"/>
    <w:uiPriority w:val="99"/>
    <w:semiHidden/>
    <w:unhideWhenUsed/>
    <w:rsid w:val="00436A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6A45"/>
  </w:style>
  <w:style w:type="paragraph" w:styleId="Footer">
    <w:name w:val="footer"/>
    <w:basedOn w:val="Normal"/>
    <w:link w:val="FooterChar"/>
    <w:uiPriority w:val="99"/>
    <w:semiHidden/>
    <w:unhideWhenUsed/>
    <w:rsid w:val="00436A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6A45"/>
  </w:style>
  <w:style w:type="table" w:styleId="LightShading-Accent2">
    <w:name w:val="Light Shading Accent 2"/>
    <w:basedOn w:val="TableNormal"/>
    <w:uiPriority w:val="60"/>
    <w:rsid w:val="000D7DAE"/>
    <w:pPr>
      <w:spacing w:after="0" w:line="240" w:lineRule="auto"/>
    </w:pPr>
    <w:rPr>
      <w:color w:val="83756D" w:themeColor="accent2" w:themeShade="BF"/>
    </w:rPr>
    <w:tblPr>
      <w:tblStyleRowBandSize w:val="1"/>
      <w:tblStyleColBandSize w:val="1"/>
      <w:tblInd w:w="0" w:type="dxa"/>
      <w:tblBorders>
        <w:top w:val="single" w:sz="8" w:space="0" w:color="AA9F98" w:themeColor="accent2"/>
        <w:bottom w:val="single" w:sz="8" w:space="0" w:color="AA9F9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la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7E5" w:themeFill="accent2" w:themeFillTint="3F"/>
      </w:tcPr>
    </w:tblStylePr>
    <w:tblStylePr w:type="band1Horz">
      <w:tblPr/>
      <w:tcPr>
        <w:tcBorders>
          <w:left w:val="nil"/>
          <w:right w:val="nil"/>
          <w:insideH w:val="nil"/>
          <w:insideV w:val="nil"/>
        </w:tcBorders>
        <w:shd w:val="clear" w:color="auto" w:fill="EAE7E5" w:themeFill="accent2" w:themeFillTint="3F"/>
      </w:tcPr>
    </w:tblStylePr>
  </w:style>
  <w:style w:type="table" w:styleId="MediumShading1-Accent4">
    <w:name w:val="Medium Shading 1 Accent 4"/>
    <w:basedOn w:val="TableNormal"/>
    <w:uiPriority w:val="63"/>
    <w:rsid w:val="000D7DAE"/>
    <w:pPr>
      <w:spacing w:after="0" w:line="240" w:lineRule="auto"/>
    </w:pPr>
    <w:tblPr>
      <w:tblStyleRowBandSize w:val="1"/>
      <w:tblStyleColBandSize w:val="1"/>
      <w:tblInd w:w="0" w:type="dxa"/>
      <w:tbl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single" w:sz="8" w:space="0" w:color="E5E2E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shd w:val="clear" w:color="auto" w:fill="DDD9D6" w:themeFill="accent4"/>
      </w:tcPr>
    </w:tblStylePr>
    <w:tblStylePr w:type="lastRow">
      <w:pPr>
        <w:spacing w:before="0" w:after="0" w:line="240" w:lineRule="auto"/>
      </w:pPr>
      <w:rPr>
        <w:b/>
        <w:bCs/>
      </w:rPr>
      <w:tblPr/>
      <w:tcPr>
        <w:tcBorders>
          <w:top w:val="double" w:sz="6"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5F4" w:themeFill="accent4" w:themeFillTint="3F"/>
      </w:tcPr>
    </w:tblStylePr>
    <w:tblStylePr w:type="band1Horz">
      <w:tblPr/>
      <w:tcPr>
        <w:tcBorders>
          <w:insideH w:val="nil"/>
          <w:insideV w:val="nil"/>
        </w:tcBorders>
        <w:shd w:val="clear" w:color="auto" w:fill="F6F5F4" w:themeFill="accent4"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0D7DAE"/>
    <w:pPr>
      <w:spacing w:after="0" w:line="240" w:lineRule="auto"/>
    </w:pPr>
    <w:rPr>
      <w:sz w:val="16"/>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D7DAE"/>
    <w:pPr>
      <w:spacing w:after="0" w:line="240" w:lineRule="auto"/>
    </w:pPr>
    <w:tblPr>
      <w:tblStyleRowBandSize w:val="1"/>
      <w:tblStyleColBandSize w:val="1"/>
      <w:tblInd w:w="0" w:type="dxa"/>
      <w:tbl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single" w:sz="8" w:space="0" w:color="B9B1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shd w:val="clear" w:color="auto" w:fill="A2978A" w:themeFill="accent1"/>
      </w:tcPr>
    </w:tblStylePr>
    <w:tblStylePr w:type="lastRow">
      <w:pPr>
        <w:spacing w:before="0" w:after="0" w:line="240" w:lineRule="auto"/>
      </w:pPr>
      <w:rPr>
        <w:b/>
        <w:bCs/>
      </w:rPr>
      <w:tblPr/>
      <w:tcPr>
        <w:tcBorders>
          <w:top w:val="double" w:sz="6"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5E2" w:themeFill="accent1" w:themeFillTint="3F"/>
      </w:tcPr>
    </w:tblStylePr>
    <w:tblStylePr w:type="band1Horz">
      <w:tblPr/>
      <w:tcPr>
        <w:tcBorders>
          <w:insideH w:val="nil"/>
          <w:insideV w:val="nil"/>
        </w:tcBorders>
        <w:shd w:val="clear" w:color="auto" w:fill="E8E5E2" w:themeFill="accen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0D7D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0D7DAE"/>
    <w:pPr>
      <w:spacing w:after="0" w:line="240" w:lineRule="auto"/>
    </w:pPr>
    <w:tblPr>
      <w:tblStyleRowBandSize w:val="1"/>
      <w:tblStyleColBandSize w:val="1"/>
      <w:tblInd w:w="0" w:type="dxa"/>
      <w:tblBorders>
        <w:top w:val="single" w:sz="8" w:space="0" w:color="A2978A" w:themeColor="accent1"/>
        <w:left w:val="single" w:sz="8" w:space="0" w:color="A2978A" w:themeColor="accent1"/>
        <w:bottom w:val="single" w:sz="8" w:space="0" w:color="A2978A" w:themeColor="accent1"/>
        <w:right w:val="single" w:sz="8" w:space="0" w:color="A297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2978A" w:themeFill="accent1"/>
      </w:tcPr>
    </w:tblStylePr>
    <w:tblStylePr w:type="lastRow">
      <w:pPr>
        <w:spacing w:before="0" w:after="0" w:line="240" w:lineRule="auto"/>
      </w:pPr>
      <w:rPr>
        <w:b/>
        <w:bCs/>
      </w:rPr>
      <w:tblPr/>
      <w:tcPr>
        <w:tcBorders>
          <w:top w:val="double" w:sz="6" w:space="0" w:color="A2978A" w:themeColor="accent1"/>
          <w:left w:val="single" w:sz="8" w:space="0" w:color="A2978A" w:themeColor="accent1"/>
          <w:bottom w:val="single" w:sz="8" w:space="0" w:color="A2978A" w:themeColor="accent1"/>
          <w:right w:val="single" w:sz="8" w:space="0" w:color="A2978A" w:themeColor="accent1"/>
        </w:tcBorders>
      </w:tcPr>
    </w:tblStylePr>
    <w:tblStylePr w:type="firstCol">
      <w:rPr>
        <w:b/>
        <w:bCs/>
      </w:rPr>
    </w:tblStylePr>
    <w:tblStylePr w:type="lastCol">
      <w:rPr>
        <w:b/>
        <w:bCs/>
      </w:rPr>
    </w:tblStylePr>
    <w:tblStylePr w:type="band1Vert">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tblStylePr w:type="band1Horz">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style>
  <w:style w:type="paragraph" w:customStyle="1" w:styleId="SectionHeading">
    <w:name w:val="Section Heading"/>
    <w:basedOn w:val="Heading1"/>
    <w:next w:val="BodyText"/>
    <w:uiPriority w:val="12"/>
    <w:qFormat/>
    <w:rsid w:val="0054330C"/>
    <w:pPr>
      <w:pageBreakBefore/>
      <w:framePr w:w="10478" w:wrap="notBeside" w:vAnchor="page" w:hAnchor="margin" w:y="1135"/>
      <w:spacing w:line="720" w:lineRule="exact"/>
    </w:pPr>
    <w:rPr>
      <w:sz w:val="72"/>
    </w:rPr>
  </w:style>
  <w:style w:type="paragraph" w:customStyle="1" w:styleId="Logo">
    <w:name w:val="Logo"/>
    <w:basedOn w:val="Normal"/>
    <w:next w:val="BodyText"/>
    <w:uiPriority w:val="15"/>
    <w:unhideWhenUsed/>
    <w:qFormat/>
    <w:rsid w:val="000B3C73"/>
    <w:pPr>
      <w:spacing w:after="0" w:line="204" w:lineRule="auto"/>
      <w:jc w:val="right"/>
    </w:pPr>
    <w:rPr>
      <w:rFonts w:ascii="PwC_Logo" w:hAnsi="PwC_Logo"/>
      <w:color w:val="00011F" w:themeColor="text2"/>
      <w:sz w:val="48"/>
      <w:szCs w:val="48"/>
    </w:rPr>
  </w:style>
  <w:style w:type="paragraph" w:styleId="ListNumber2">
    <w:name w:val="List Number 2"/>
    <w:basedOn w:val="Normal"/>
    <w:uiPriority w:val="14"/>
    <w:rsid w:val="00ED73E5"/>
    <w:pPr>
      <w:numPr>
        <w:ilvl w:val="1"/>
        <w:numId w:val="15"/>
      </w:numPr>
    </w:pPr>
  </w:style>
  <w:style w:type="paragraph" w:styleId="ListNumber3">
    <w:name w:val="List Number 3"/>
    <w:basedOn w:val="Normal"/>
    <w:uiPriority w:val="14"/>
    <w:rsid w:val="00ED73E5"/>
    <w:pPr>
      <w:numPr>
        <w:ilvl w:val="2"/>
        <w:numId w:val="15"/>
      </w:numPr>
    </w:pPr>
  </w:style>
  <w:style w:type="table" w:customStyle="1" w:styleId="PwCTable1">
    <w:name w:val="PwC Table 1"/>
    <w:basedOn w:val="TableNormal"/>
    <w:uiPriority w:val="99"/>
    <w:qFormat/>
    <w:rsid w:val="007746EB"/>
    <w:pPr>
      <w:spacing w:after="0" w:line="240" w:lineRule="auto"/>
    </w:pPr>
    <w:rPr>
      <w:sz w:val="18"/>
      <w:szCs w:val="22"/>
    </w:rPr>
    <w:tblPr>
      <w:tblStyleRowBandSize w:val="1"/>
      <w:tblInd w:w="0" w:type="dxa"/>
      <w:tblBorders>
        <w:bottom w:val="single" w:sz="4" w:space="0" w:color="A2978A" w:themeColor="accent1"/>
        <w:insideH w:val="single" w:sz="4" w:space="0" w:color="A2978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A2978A" w:themeColor="accent1"/>
        <w:sz w:val="18"/>
      </w:rPr>
      <w:tblPr/>
      <w:tcPr>
        <w:tcBorders>
          <w:top w:val="nil"/>
          <w:left w:val="nil"/>
          <w:bottom w:val="single" w:sz="8" w:space="0" w:color="00011F" w:themeColor="text2"/>
          <w:right w:val="nil"/>
          <w:insideH w:val="nil"/>
          <w:insideV w:val="nil"/>
          <w:tl2br w:val="nil"/>
          <w:tr2bl w:val="nil"/>
        </w:tcBorders>
      </w:tcPr>
    </w:tblStylePr>
    <w:tblStylePr w:type="lastRow">
      <w:tblPr/>
      <w:tcPr>
        <w:tcBorders>
          <w:top w:val="nil"/>
          <w:left w:val="nil"/>
          <w:bottom w:val="single" w:sz="4" w:space="0" w:color="A2978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1"/>
      </w:numPr>
    </w:pPr>
  </w:style>
  <w:style w:type="numbering" w:customStyle="1" w:styleId="PwCListNumbers1">
    <w:name w:val="PwC List Numbers 1"/>
    <w:uiPriority w:val="99"/>
    <w:rsid w:val="00ED73E5"/>
    <w:pPr>
      <w:numPr>
        <w:numId w:val="15"/>
      </w:numPr>
    </w:pPr>
  </w:style>
  <w:style w:type="paragraph" w:styleId="ListBullet4">
    <w:name w:val="List Bullet 4"/>
    <w:basedOn w:val="Normal"/>
    <w:uiPriority w:val="14"/>
    <w:semiHidden/>
    <w:unhideWhenUsed/>
    <w:rsid w:val="00ED73E5"/>
    <w:pPr>
      <w:numPr>
        <w:ilvl w:val="3"/>
        <w:numId w:val="11"/>
      </w:numPr>
    </w:pPr>
  </w:style>
  <w:style w:type="paragraph" w:styleId="ListContinue">
    <w:name w:val="List Continue"/>
    <w:basedOn w:val="Normal"/>
    <w:uiPriority w:val="14"/>
    <w:unhideWhenUsed/>
    <w:rsid w:val="00EE0C5B"/>
    <w:pPr>
      <w:ind w:left="397"/>
    </w:pPr>
  </w:style>
  <w:style w:type="paragraph" w:styleId="ListContinue2">
    <w:name w:val="List Continue 2"/>
    <w:basedOn w:val="Normal"/>
    <w:uiPriority w:val="14"/>
    <w:unhideWhenUsed/>
    <w:rsid w:val="00EE0C5B"/>
    <w:pPr>
      <w:ind w:left="794"/>
    </w:pPr>
  </w:style>
  <w:style w:type="paragraph" w:styleId="List3">
    <w:name w:val="List 3"/>
    <w:basedOn w:val="Normal"/>
    <w:uiPriority w:val="14"/>
    <w:rsid w:val="00EE0C5B"/>
    <w:pPr>
      <w:ind w:left="1191" w:hanging="397"/>
    </w:pPr>
  </w:style>
  <w:style w:type="paragraph" w:styleId="List4">
    <w:name w:val="List 4"/>
    <w:basedOn w:val="Normal"/>
    <w:uiPriority w:val="14"/>
    <w:semiHidden/>
    <w:unhideWhenUsed/>
    <w:rsid w:val="00EE0C5B"/>
    <w:pPr>
      <w:ind w:left="1588" w:hanging="397"/>
    </w:pPr>
  </w:style>
  <w:style w:type="paragraph" w:styleId="List5">
    <w:name w:val="List 5"/>
    <w:basedOn w:val="Normal"/>
    <w:uiPriority w:val="14"/>
    <w:semiHidden/>
    <w:unhideWhenUsed/>
    <w:rsid w:val="00EE0C5B"/>
    <w:pPr>
      <w:ind w:left="1985" w:hanging="397"/>
    </w:pPr>
  </w:style>
  <w:style w:type="paragraph" w:styleId="ListContinue3">
    <w:name w:val="List Continue 3"/>
    <w:basedOn w:val="Normal"/>
    <w:uiPriority w:val="14"/>
    <w:unhideWhenUsed/>
    <w:rsid w:val="003B26A2"/>
    <w:pPr>
      <w:ind w:left="1191"/>
    </w:pPr>
  </w:style>
  <w:style w:type="paragraph" w:styleId="ListContinue4">
    <w:name w:val="List Continue 4"/>
    <w:basedOn w:val="Normal"/>
    <w:uiPriority w:val="14"/>
    <w:semiHidden/>
    <w:unhideWhenUsed/>
    <w:rsid w:val="003B26A2"/>
    <w:pPr>
      <w:ind w:left="1588"/>
    </w:pPr>
  </w:style>
  <w:style w:type="paragraph" w:styleId="ListContinue5">
    <w:name w:val="List Continue 5"/>
    <w:basedOn w:val="Normal"/>
    <w:uiPriority w:val="14"/>
    <w:semiHidden/>
    <w:unhideWhenUsed/>
    <w:rsid w:val="003B26A2"/>
    <w:pPr>
      <w:ind w:left="1985"/>
    </w:pPr>
  </w:style>
  <w:style w:type="paragraph" w:styleId="ListNumber4">
    <w:name w:val="List Number 4"/>
    <w:basedOn w:val="Normal"/>
    <w:uiPriority w:val="14"/>
    <w:semiHidden/>
    <w:unhideWhenUsed/>
    <w:rsid w:val="00ED73E5"/>
    <w:pPr>
      <w:numPr>
        <w:ilvl w:val="3"/>
        <w:numId w:val="15"/>
      </w:numPr>
    </w:pPr>
  </w:style>
  <w:style w:type="paragraph" w:styleId="ListNumber5">
    <w:name w:val="List Number 5"/>
    <w:basedOn w:val="Normal"/>
    <w:uiPriority w:val="14"/>
    <w:semiHidden/>
    <w:unhideWhenUsed/>
    <w:rsid w:val="00ED73E5"/>
    <w:pPr>
      <w:numPr>
        <w:ilvl w:val="4"/>
        <w:numId w:val="15"/>
      </w:numPr>
    </w:pPr>
  </w:style>
  <w:style w:type="paragraph" w:styleId="ListBullet5">
    <w:name w:val="List Bullet 5"/>
    <w:basedOn w:val="Normal"/>
    <w:uiPriority w:val="14"/>
    <w:semiHidden/>
    <w:unhideWhenUsed/>
    <w:rsid w:val="00ED73E5"/>
    <w:pPr>
      <w:numPr>
        <w:ilvl w:val="4"/>
        <w:numId w:val="11"/>
      </w:numPr>
    </w:pPr>
  </w:style>
  <w:style w:type="paragraph" w:styleId="List2">
    <w:name w:val="List 2"/>
    <w:basedOn w:val="Normal"/>
    <w:uiPriority w:val="14"/>
    <w:rsid w:val="00EE0C5B"/>
    <w:pPr>
      <w:ind w:left="794" w:hanging="397"/>
    </w:pPr>
  </w:style>
  <w:style w:type="paragraph" w:styleId="List">
    <w:name w:val="List"/>
    <w:basedOn w:val="Normal"/>
    <w:uiPriority w:val="14"/>
    <w:rsid w:val="00EE0C5B"/>
    <w:pPr>
      <w:ind w:left="397" w:hanging="397"/>
    </w:pPr>
  </w:style>
  <w:style w:type="character" w:styleId="Hyperlink">
    <w:name w:val="Hyperlink"/>
    <w:basedOn w:val="DefaultParagraphFont"/>
    <w:uiPriority w:val="99"/>
    <w:unhideWhenUsed/>
    <w:rsid w:val="0029564E"/>
    <w:rPr>
      <w:color w:val="564242" w:themeColor="hyperlink"/>
      <w:u w:val="single"/>
    </w:rPr>
  </w:style>
  <w:style w:type="paragraph" w:styleId="BalloonText">
    <w:name w:val="Balloon Text"/>
    <w:basedOn w:val="Normal"/>
    <w:link w:val="BalloonTextChar"/>
    <w:uiPriority w:val="99"/>
    <w:semiHidden/>
    <w:unhideWhenUsed/>
    <w:rsid w:val="001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769"/>
    <w:rPr>
      <w:rFonts w:ascii="Tahoma" w:hAnsi="Tahoma" w:cs="Tahoma"/>
      <w:sz w:val="16"/>
      <w:szCs w:val="16"/>
    </w:rPr>
  </w:style>
  <w:style w:type="character" w:styleId="FollowedHyperlink">
    <w:name w:val="FollowedHyperlink"/>
    <w:basedOn w:val="DefaultParagraphFont"/>
    <w:uiPriority w:val="99"/>
    <w:semiHidden/>
    <w:unhideWhenUsed/>
    <w:rsid w:val="00690411"/>
    <w:rPr>
      <w:color w:val="1B1112" w:themeColor="followedHyperlink"/>
      <w:u w:val="single"/>
    </w:rPr>
  </w:style>
</w:styles>
</file>

<file path=word/webSettings.xml><?xml version="1.0" encoding="utf-8"?>
<w:webSettings xmlns:r="http://schemas.openxmlformats.org/officeDocument/2006/relationships" xmlns:w="http://schemas.openxmlformats.org/wordprocessingml/2006/main">
  <w:divs>
    <w:div w:id="1457796466">
      <w:bodyDiv w:val="1"/>
      <w:marLeft w:val="0"/>
      <w:marRight w:val="0"/>
      <w:marTop w:val="0"/>
      <w:marBottom w:val="0"/>
      <w:divBdr>
        <w:top w:val="none" w:sz="0" w:space="0" w:color="auto"/>
        <w:left w:val="none" w:sz="0" w:space="0" w:color="auto"/>
        <w:bottom w:val="none" w:sz="0" w:space="0" w:color="auto"/>
        <w:right w:val="none" w:sz="0" w:space="0" w:color="auto"/>
      </w:divBdr>
    </w:div>
    <w:div w:id="16717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inning.com.br/download/Apostila_ITIL_Cobit.pdf" TargetMode="External"/><Relationship Id="rId5" Type="http://schemas.openxmlformats.org/officeDocument/2006/relationships/footnotes" Target="footnotes.xml"/><Relationship Id="rId10" Type="http://schemas.openxmlformats.org/officeDocument/2006/relationships/hyperlink" Target="http://www.frc.org.uk/images/uploaded/documents/ACF15D.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PwC Print">
  <a:themeElements>
    <a:clrScheme name="PwC Print Aubergine">
      <a:dk1>
        <a:srgbClr val="000000"/>
      </a:dk1>
      <a:lt1>
        <a:srgbClr val="FFFFFF"/>
      </a:lt1>
      <a:dk2>
        <a:srgbClr val="00011F"/>
      </a:dk2>
      <a:lt2>
        <a:srgbClr val="FFFFFF"/>
      </a:lt2>
      <a:accent1>
        <a:srgbClr val="A2978A"/>
      </a:accent1>
      <a:accent2>
        <a:srgbClr val="AA9F98"/>
      </a:accent2>
      <a:accent3>
        <a:srgbClr val="CCC5C1"/>
      </a:accent3>
      <a:accent4>
        <a:srgbClr val="DDD9D6"/>
      </a:accent4>
      <a:accent5>
        <a:srgbClr val="EEECEA"/>
      </a:accent5>
      <a:accent6>
        <a:srgbClr val="00011F"/>
      </a:accent6>
      <a:hlink>
        <a:srgbClr val="564242"/>
      </a:hlink>
      <a:folHlink>
        <a:srgbClr val="1B1112"/>
      </a:folHlink>
    </a:clrScheme>
    <a:fontScheme name="Pw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spDef>
    <a:ln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764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dc:creator>
  <cp:keywords/>
  <dc:description/>
  <cp:lastModifiedBy>PwC</cp:lastModifiedBy>
  <cp:revision>34</cp:revision>
  <dcterms:created xsi:type="dcterms:W3CDTF">2012-03-13T14:17:00Z</dcterms:created>
  <dcterms:modified xsi:type="dcterms:W3CDTF">2012-04-04T18:05:00Z</dcterms:modified>
</cp:coreProperties>
</file>